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9924" w:type="dxa"/>
        <w:tblInd w:w="-431" w:type="dxa"/>
        <w:tblLook w:val="04A0" w:firstRow="1" w:lastRow="0" w:firstColumn="1" w:lastColumn="0" w:noHBand="0" w:noVBand="1"/>
      </w:tblPr>
      <w:tblGrid>
        <w:gridCol w:w="3545"/>
        <w:gridCol w:w="6379"/>
      </w:tblGrid>
      <w:tr w:rsidR="00E51FEF" w:rsidRPr="00755A73" w14:paraId="2F4EB706"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7576477D" w14:textId="43BCFE04" w:rsidR="00E51FEF" w:rsidRPr="00C738C8" w:rsidRDefault="00DB1487" w:rsidP="00732E85">
            <w:pPr>
              <w:snapToGrid w:val="0"/>
              <w:spacing w:before="60" w:after="60"/>
              <w:rPr>
                <w:rFonts w:ascii="Arial" w:hAnsi="Arial" w:cs="Arial"/>
                <w:b/>
                <w:bCs/>
                <w:color w:val="FFFFFF" w:themeColor="background1"/>
                <w:sz w:val="20"/>
                <w:szCs w:val="20"/>
              </w:rPr>
            </w:pPr>
            <w:bookmarkStart w:id="0" w:name="_GoBack" w:colFirst="0" w:colLast="1"/>
            <w:r w:rsidRPr="00C738C8">
              <w:rPr>
                <w:rFonts w:ascii="Arial" w:hAnsi="Arial" w:cs="Arial"/>
                <w:b/>
                <w:bCs/>
                <w:color w:val="FFFFFF" w:themeColor="background1"/>
                <w:sz w:val="20"/>
                <w:szCs w:val="20"/>
              </w:rPr>
              <w:t>TOPIC ID</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5A17D3F" w14:textId="2E150FFE" w:rsidR="002B6736" w:rsidRPr="00DB1487" w:rsidRDefault="00BB46D0" w:rsidP="00732E85">
            <w:pPr>
              <w:tabs>
                <w:tab w:val="left" w:pos="5172"/>
              </w:tabs>
              <w:spacing w:before="60" w:after="60"/>
              <w:rPr>
                <w:rFonts w:ascii="Arial" w:hAnsi="Arial" w:cs="Arial"/>
                <w:b/>
                <w:sz w:val="20"/>
                <w:szCs w:val="20"/>
              </w:rPr>
            </w:pPr>
            <w:r w:rsidRPr="00DB1487">
              <w:rPr>
                <w:rFonts w:ascii="Arial" w:hAnsi="Arial" w:cs="Arial"/>
                <w:b/>
                <w:sz w:val="20"/>
                <w:szCs w:val="20"/>
              </w:rPr>
              <w:t>HORIZON-</w:t>
            </w:r>
            <w:r w:rsidR="00DB1487">
              <w:rPr>
                <w:rFonts w:ascii="Arial" w:hAnsi="Arial" w:cs="Arial"/>
                <w:b/>
                <w:sz w:val="20"/>
                <w:szCs w:val="20"/>
              </w:rPr>
              <w:t>WIDERA-2022-ACCESS-07-01</w:t>
            </w:r>
          </w:p>
        </w:tc>
      </w:tr>
      <w:tr w:rsidR="00E51FEF" w:rsidRPr="00755A73" w14:paraId="408A13E7" w14:textId="77777777" w:rsidTr="00732E85">
        <w:tc>
          <w:tcPr>
            <w:tcW w:w="3545" w:type="dxa"/>
            <w:tcBorders>
              <w:top w:val="single" w:sz="4" w:space="0" w:color="F2F2F2" w:themeColor="background1" w:themeShade="F2"/>
              <w:left w:val="nil"/>
              <w:bottom w:val="nil"/>
              <w:right w:val="single" w:sz="4" w:space="0" w:color="BFBFBF" w:themeColor="background1" w:themeShade="BF"/>
            </w:tcBorders>
            <w:shd w:val="clear" w:color="auto" w:fill="FFFFFF" w:themeFill="background1"/>
          </w:tcPr>
          <w:p w14:paraId="00D326CB" w14:textId="77777777" w:rsidR="00E51FEF" w:rsidRPr="00C738C8" w:rsidRDefault="00E51FEF" w:rsidP="00732E85">
            <w:pPr>
              <w:snapToGrid w:val="0"/>
              <w:spacing w:before="60" w:after="60"/>
              <w:rPr>
                <w:rFonts w:ascii="Arial" w:hAnsi="Arial" w:cs="Arial"/>
                <w:b/>
                <w:bCs/>
                <w:color w:val="FFFFFF" w:themeColor="background1"/>
                <w:sz w:val="20"/>
                <w:szCs w:val="20"/>
              </w:rPr>
            </w:pP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1311625" w14:textId="77777777" w:rsidR="00C738C8" w:rsidRPr="00DB1487" w:rsidRDefault="00C738C8" w:rsidP="00732E85">
            <w:pPr>
              <w:pStyle w:val="Cmsor2"/>
              <w:shd w:val="clear" w:color="auto" w:fill="FAFAFA"/>
              <w:spacing w:before="60" w:beforeAutospacing="0" w:after="60" w:afterAutospacing="0"/>
              <w:rPr>
                <w:rFonts w:ascii="Arial" w:hAnsi="Arial" w:cs="Arial"/>
                <w:bCs w:val="0"/>
                <w:sz w:val="20"/>
                <w:szCs w:val="20"/>
              </w:rPr>
            </w:pPr>
            <w:r w:rsidRPr="00DB1487">
              <w:rPr>
                <w:rFonts w:ascii="Arial" w:hAnsi="Arial" w:cs="Arial"/>
                <w:bCs w:val="0"/>
                <w:sz w:val="20"/>
                <w:szCs w:val="20"/>
              </w:rPr>
              <w:t>Hop On Facility</w:t>
            </w:r>
          </w:p>
          <w:p w14:paraId="3F83DB8A" w14:textId="2F18F30E" w:rsidR="00C738C8" w:rsidRPr="00DB1487" w:rsidRDefault="00C738C8" w:rsidP="00732E85">
            <w:pPr>
              <w:spacing w:before="60" w:after="60"/>
              <w:rPr>
                <w:rFonts w:ascii="Arial" w:hAnsi="Arial" w:cs="Arial"/>
                <w:sz w:val="20"/>
                <w:szCs w:val="20"/>
              </w:rPr>
            </w:pPr>
            <w:hyperlink r:id="rId7" w:history="1">
              <w:r w:rsidRPr="00DB1487">
                <w:rPr>
                  <w:rStyle w:val="Hiperhivatkozs"/>
                  <w:rFonts w:ascii="Arial" w:hAnsi="Arial" w:cs="Arial"/>
                  <w:sz w:val="20"/>
                  <w:szCs w:val="20"/>
                </w:rPr>
                <w:t>https://ec.europa.eu/info/funding-tenders/opportunities/portal/screen/opportunities/topic-details/horizon-widera-2022-access-07-01</w:t>
              </w:r>
            </w:hyperlink>
          </w:p>
        </w:tc>
      </w:tr>
      <w:tr w:rsidR="00E51FEF" w:rsidRPr="00264A6C" w14:paraId="20BB9F17"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22606EF7" w14:textId="256995C4" w:rsidR="00E51FEF" w:rsidRPr="00C738C8" w:rsidRDefault="00DB1487" w:rsidP="00732E85">
            <w:pPr>
              <w:snapToGrid w:val="0"/>
              <w:spacing w:before="60" w:after="60"/>
              <w:rPr>
                <w:rFonts w:ascii="Arial" w:hAnsi="Arial" w:cs="Arial"/>
                <w:b/>
                <w:bCs/>
                <w:color w:val="FFFFFF" w:themeColor="background1"/>
                <w:sz w:val="20"/>
                <w:szCs w:val="20"/>
              </w:rPr>
            </w:pPr>
            <w:r w:rsidRPr="00C738C8">
              <w:rPr>
                <w:rFonts w:ascii="Arial" w:hAnsi="Arial" w:cs="Arial"/>
                <w:b/>
                <w:bCs/>
                <w:color w:val="FFFFFF" w:themeColor="background1"/>
                <w:sz w:val="20"/>
                <w:szCs w:val="20"/>
              </w:rPr>
              <w:t>SUBMISSION DEADLINE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8DBDEA" w14:textId="0436A45A" w:rsidR="00E51FEF" w:rsidRPr="00DB1487" w:rsidRDefault="00C738C8" w:rsidP="00732E85">
            <w:pPr>
              <w:snapToGrid w:val="0"/>
              <w:spacing w:before="60" w:after="60"/>
              <w:rPr>
                <w:rFonts w:ascii="Arial" w:hAnsi="Arial" w:cs="Arial"/>
                <w:b/>
                <w:bCs/>
                <w:sz w:val="20"/>
                <w:szCs w:val="20"/>
              </w:rPr>
            </w:pPr>
            <w:r w:rsidRPr="00DB1487">
              <w:rPr>
                <w:rStyle w:val="Kiemels2"/>
                <w:rFonts w:ascii="Arial" w:hAnsi="Arial" w:cs="Arial"/>
                <w:sz w:val="20"/>
                <w:szCs w:val="20"/>
                <w:bdr w:val="none" w:sz="0" w:space="0" w:color="auto" w:frame="1"/>
                <w:shd w:val="clear" w:color="auto" w:fill="FFFFFF"/>
              </w:rPr>
              <w:t xml:space="preserve">10 November </w:t>
            </w:r>
            <w:r w:rsidR="00306778" w:rsidRPr="00DB1487">
              <w:rPr>
                <w:rStyle w:val="Kiemels2"/>
                <w:rFonts w:ascii="Arial" w:hAnsi="Arial" w:cs="Arial"/>
                <w:sz w:val="20"/>
                <w:szCs w:val="20"/>
                <w:bdr w:val="none" w:sz="0" w:space="0" w:color="auto" w:frame="1"/>
                <w:shd w:val="clear" w:color="auto" w:fill="FFFFFF"/>
              </w:rPr>
              <w:t>2022 17:00:00 Brussels time</w:t>
            </w:r>
          </w:p>
        </w:tc>
      </w:tr>
      <w:tr w:rsidR="0053561A" w:rsidRPr="00264A6C" w14:paraId="360F82B5"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7C05AC41" w14:textId="3AAE3615" w:rsidR="0053561A" w:rsidRPr="00C738C8" w:rsidRDefault="00DB1487" w:rsidP="00732E85">
            <w:pPr>
              <w:snapToGrid w:val="0"/>
              <w:spacing w:before="60" w:after="60"/>
              <w:rPr>
                <w:rFonts w:ascii="Arial" w:hAnsi="Arial" w:cs="Arial"/>
                <w:b/>
                <w:bCs/>
                <w:color w:val="FFFFFF" w:themeColor="background1"/>
                <w:sz w:val="20"/>
                <w:szCs w:val="20"/>
              </w:rPr>
            </w:pPr>
            <w:r w:rsidRPr="00C738C8">
              <w:rPr>
                <w:rFonts w:ascii="Arial" w:hAnsi="Arial" w:cs="Arial"/>
                <w:b/>
                <w:bCs/>
                <w:color w:val="FFFFFF" w:themeColor="background1"/>
                <w:sz w:val="20"/>
                <w:szCs w:val="20"/>
              </w:rPr>
              <w:t>BUDGET-TYPE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0AE340D" w14:textId="4651D163" w:rsidR="0053561A" w:rsidRPr="00DB1487" w:rsidRDefault="005325F8" w:rsidP="00732E85">
            <w:pPr>
              <w:snapToGrid w:val="0"/>
              <w:spacing w:before="60" w:after="60"/>
              <w:rPr>
                <w:rFonts w:ascii="Arial" w:hAnsi="Arial" w:cs="Arial"/>
                <w:b/>
                <w:bCs/>
                <w:sz w:val="20"/>
                <w:szCs w:val="20"/>
              </w:rPr>
            </w:pPr>
            <w:r w:rsidRPr="00DB1487">
              <w:rPr>
                <w:rStyle w:val="Kiemels2"/>
                <w:rFonts w:ascii="Arial" w:hAnsi="Arial" w:cs="Arial"/>
                <w:b w:val="0"/>
                <w:bCs w:val="0"/>
                <w:sz w:val="20"/>
                <w:szCs w:val="20"/>
                <w:bdr w:val="none" w:sz="0" w:space="0" w:color="auto" w:frame="1"/>
              </w:rPr>
              <w:t>HORIZON Action Grant Budget-Based</w:t>
            </w:r>
            <w:r w:rsidR="00B34B0A" w:rsidRPr="00DB1487">
              <w:rPr>
                <w:rStyle w:val="Kiemels2"/>
                <w:rFonts w:ascii="Arial" w:hAnsi="Arial" w:cs="Arial"/>
                <w:b w:val="0"/>
                <w:bCs w:val="0"/>
                <w:sz w:val="20"/>
                <w:szCs w:val="20"/>
                <w:bdr w:val="none" w:sz="0" w:space="0" w:color="auto" w:frame="1"/>
              </w:rPr>
              <w:t xml:space="preserve"> (RIA)</w:t>
            </w:r>
          </w:p>
        </w:tc>
      </w:tr>
      <w:tr w:rsidR="00BE3262" w:rsidRPr="00264A6C" w14:paraId="34B06DC4"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3C58B636" w14:textId="4C298259" w:rsidR="00BE3262" w:rsidRPr="00C738C8" w:rsidRDefault="00DB1487" w:rsidP="00732E85">
            <w:pPr>
              <w:pStyle w:val="NormlWeb"/>
              <w:snapToGrid w:val="0"/>
              <w:spacing w:before="60" w:beforeAutospacing="0" w:after="60" w:afterAutospacing="0"/>
              <w:rPr>
                <w:rFonts w:ascii="Arial" w:hAnsi="Arial" w:cs="Arial"/>
                <w:b/>
                <w:bCs/>
                <w:color w:val="FFFFFF" w:themeColor="background1"/>
                <w:sz w:val="20"/>
                <w:szCs w:val="20"/>
              </w:rPr>
            </w:pPr>
            <w:r w:rsidRPr="00C738C8">
              <w:rPr>
                <w:rFonts w:ascii="Arial" w:hAnsi="Arial" w:cs="Arial"/>
                <w:b/>
                <w:bCs/>
                <w:color w:val="FFFFFF" w:themeColor="background1"/>
                <w:sz w:val="20"/>
                <w:szCs w:val="20"/>
              </w:rPr>
              <w:t>MAXIMUM EU FUNDING RATE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252FC93" w14:textId="04922C09" w:rsidR="00BE3262" w:rsidRPr="00DB1487" w:rsidRDefault="00045512" w:rsidP="00732E85">
            <w:pPr>
              <w:pStyle w:val="NormlWeb"/>
              <w:snapToGrid w:val="0"/>
              <w:spacing w:before="60" w:beforeAutospacing="0" w:after="60" w:afterAutospacing="0"/>
              <w:rPr>
                <w:rFonts w:ascii="Arial" w:hAnsi="Arial" w:cs="Arial"/>
                <w:sz w:val="20"/>
                <w:szCs w:val="20"/>
              </w:rPr>
            </w:pPr>
            <w:r w:rsidRPr="00DB1487">
              <w:rPr>
                <w:rFonts w:ascii="Arial" w:hAnsi="Arial" w:cs="Arial"/>
                <w:bCs/>
                <w:sz w:val="20"/>
                <w:szCs w:val="20"/>
                <w:bdr w:val="none" w:sz="0" w:space="0" w:color="auto" w:frame="1"/>
                <w:shd w:val="clear" w:color="auto" w:fill="FFFFFF"/>
              </w:rPr>
              <w:t>100%</w:t>
            </w:r>
          </w:p>
        </w:tc>
      </w:tr>
      <w:tr w:rsidR="00C738C8" w:rsidRPr="00264A6C" w14:paraId="24659957"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307848D3" w14:textId="48D74E2B" w:rsidR="00C738C8" w:rsidRPr="00C738C8" w:rsidRDefault="00DB1487" w:rsidP="00732E85">
            <w:pPr>
              <w:pStyle w:val="NormlWeb"/>
              <w:snapToGrid w:val="0"/>
              <w:spacing w:before="60" w:beforeAutospacing="0" w:after="60" w:afterAutospacing="0"/>
              <w:rPr>
                <w:rFonts w:ascii="Arial" w:hAnsi="Arial" w:cs="Arial"/>
                <w:b/>
                <w:bCs/>
                <w:color w:val="FFFFFF" w:themeColor="background1"/>
                <w:sz w:val="20"/>
                <w:szCs w:val="20"/>
              </w:rPr>
            </w:pPr>
            <w:r>
              <w:rPr>
                <w:rFonts w:ascii="Arial" w:hAnsi="Arial" w:cs="Arial"/>
                <w:b/>
                <w:bCs/>
                <w:color w:val="FFFFFF" w:themeColor="background1"/>
                <w:sz w:val="20"/>
                <w:szCs w:val="20"/>
              </w:rPr>
              <w:t>INDICATIVE ALLOCATION OF THE BUDGET LINE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18E8A8A" w14:textId="05C79E76" w:rsidR="00C738C8" w:rsidRPr="00DB1487" w:rsidRDefault="00C738C8" w:rsidP="00732E85">
            <w:pPr>
              <w:pStyle w:val="NormlWeb"/>
              <w:snapToGrid w:val="0"/>
              <w:spacing w:before="60" w:beforeAutospacing="0" w:after="60" w:afterAutospacing="0"/>
              <w:rPr>
                <w:rFonts w:ascii="Arial" w:hAnsi="Arial" w:cs="Arial"/>
                <w:sz w:val="20"/>
                <w:szCs w:val="20"/>
                <w:shd w:val="clear" w:color="auto" w:fill="FFFFFF"/>
              </w:rPr>
            </w:pPr>
            <w:r w:rsidRPr="00DB1487">
              <w:rPr>
                <w:rFonts w:ascii="Arial" w:hAnsi="Arial" w:cs="Arial"/>
                <w:sz w:val="20"/>
                <w:szCs w:val="20"/>
                <w:shd w:val="clear" w:color="auto" w:fill="FFFFFF"/>
              </w:rPr>
              <w:t xml:space="preserve">The indicative allocation of the budget </w:t>
            </w:r>
            <w:r w:rsidR="00B34B0A" w:rsidRPr="00DB1487">
              <w:rPr>
                <w:rFonts w:ascii="Arial" w:hAnsi="Arial" w:cs="Arial"/>
                <w:sz w:val="20"/>
                <w:szCs w:val="20"/>
                <w:shd w:val="clear" w:color="auto" w:fill="FFFFFF"/>
              </w:rPr>
              <w:t xml:space="preserve">line is </w:t>
            </w:r>
            <w:r w:rsidRPr="00DB1487">
              <w:rPr>
                <w:rFonts w:ascii="Arial" w:hAnsi="Arial" w:cs="Arial"/>
                <w:sz w:val="20"/>
                <w:szCs w:val="20"/>
                <w:shd w:val="clear" w:color="auto" w:fill="FFFFFF"/>
              </w:rPr>
              <w:t>EUR 20.00 million.</w:t>
            </w:r>
          </w:p>
        </w:tc>
      </w:tr>
      <w:tr w:rsidR="00BE3262" w:rsidRPr="00264A6C" w14:paraId="2DDA73C0"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6F6FD44A" w14:textId="28C4DC6F" w:rsidR="00BE3262" w:rsidRPr="00C738C8" w:rsidRDefault="00DB1487" w:rsidP="00732E85">
            <w:pPr>
              <w:pStyle w:val="NormlWeb"/>
              <w:snapToGrid w:val="0"/>
              <w:spacing w:before="60" w:beforeAutospacing="0" w:after="60" w:afterAutospacing="0"/>
              <w:rPr>
                <w:rFonts w:ascii="Arial" w:hAnsi="Arial" w:cs="Arial"/>
                <w:b/>
                <w:bCs/>
                <w:color w:val="FFFFFF" w:themeColor="background1"/>
                <w:sz w:val="20"/>
                <w:szCs w:val="20"/>
              </w:rPr>
            </w:pPr>
            <w:r w:rsidRPr="00C738C8">
              <w:rPr>
                <w:rFonts w:ascii="Arial" w:hAnsi="Arial" w:cs="Arial"/>
                <w:b/>
                <w:bCs/>
                <w:color w:val="FFFFFF" w:themeColor="background1"/>
                <w:sz w:val="20"/>
                <w:szCs w:val="20"/>
              </w:rPr>
              <w:t>INDIRECT COST</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57753E5" w14:textId="6A760251" w:rsidR="00BE3262" w:rsidRPr="00DB1487" w:rsidRDefault="00755A73" w:rsidP="00732E85">
            <w:pPr>
              <w:pStyle w:val="NormlWeb"/>
              <w:snapToGrid w:val="0"/>
              <w:spacing w:before="60" w:beforeAutospacing="0" w:after="60" w:afterAutospacing="0"/>
              <w:jc w:val="both"/>
              <w:rPr>
                <w:rFonts w:ascii="Arial" w:hAnsi="Arial" w:cs="Arial"/>
                <w:sz w:val="20"/>
                <w:szCs w:val="20"/>
              </w:rPr>
            </w:pPr>
            <w:r w:rsidRPr="00DB1487">
              <w:rPr>
                <w:rFonts w:ascii="Arial" w:hAnsi="Arial" w:cs="Arial"/>
                <w:sz w:val="20"/>
                <w:szCs w:val="20"/>
              </w:rPr>
              <w:t>25%</w:t>
            </w:r>
            <w:r w:rsidR="00BE3262" w:rsidRPr="00DB1487">
              <w:rPr>
                <w:rFonts w:ascii="Arial" w:hAnsi="Arial" w:cs="Arial"/>
                <w:sz w:val="20"/>
                <w:szCs w:val="20"/>
              </w:rPr>
              <w:br/>
              <w:t>flat-rate of the total eligible direct costs, excluding eligible direct costs for subcontracting, financial support to third parties and any unit costs or lump sums which include indirect costs</w:t>
            </w:r>
          </w:p>
        </w:tc>
      </w:tr>
      <w:tr w:rsidR="00BE3262" w:rsidRPr="00264A6C" w14:paraId="4594C04A"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728B3C8B" w14:textId="4F3CC6D0" w:rsidR="00BE3262" w:rsidRPr="00C738C8" w:rsidRDefault="00DB1487" w:rsidP="00732E85">
            <w:pPr>
              <w:pStyle w:val="NormlWeb"/>
              <w:snapToGrid w:val="0"/>
              <w:spacing w:before="60" w:beforeAutospacing="0" w:after="60" w:afterAutospacing="0"/>
              <w:rPr>
                <w:rFonts w:ascii="Arial" w:hAnsi="Arial" w:cs="Arial"/>
                <w:b/>
                <w:bCs/>
                <w:color w:val="FFFFFF" w:themeColor="background1"/>
                <w:sz w:val="20"/>
                <w:szCs w:val="20"/>
              </w:rPr>
            </w:pPr>
            <w:r w:rsidRPr="00C738C8">
              <w:rPr>
                <w:rFonts w:ascii="Arial" w:hAnsi="Arial" w:cs="Arial"/>
                <w:b/>
                <w:bCs/>
                <w:color w:val="FFFFFF" w:themeColor="background1"/>
                <w:sz w:val="20"/>
                <w:szCs w:val="20"/>
              </w:rPr>
              <w:t xml:space="preserve">EXPECTED EU CONTRIBUTION PER PROJECT </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A87C4C5" w14:textId="402DACA4" w:rsidR="00B34B0A" w:rsidRPr="00DB1487" w:rsidRDefault="00870A5E" w:rsidP="00732E85">
            <w:pPr>
              <w:pStyle w:val="NormlWeb"/>
              <w:snapToGrid w:val="0"/>
              <w:spacing w:before="60" w:beforeAutospacing="0" w:after="60" w:afterAutospacing="0"/>
              <w:jc w:val="both"/>
              <w:rPr>
                <w:rFonts w:ascii="Arial" w:hAnsi="Arial" w:cs="Arial"/>
                <w:sz w:val="20"/>
                <w:szCs w:val="20"/>
              </w:rPr>
            </w:pPr>
            <w:r w:rsidRPr="00DB1487">
              <w:rPr>
                <w:rFonts w:ascii="Arial" w:hAnsi="Arial" w:cs="Arial"/>
                <w:sz w:val="20"/>
                <w:szCs w:val="20"/>
              </w:rPr>
              <w:t xml:space="preserve">The Commission estimates that an EU contribution of between EUR </w:t>
            </w:r>
            <w:r w:rsidR="00B34B0A" w:rsidRPr="00DB1487">
              <w:rPr>
                <w:rFonts w:ascii="Arial" w:hAnsi="Arial" w:cs="Arial"/>
                <w:sz w:val="20"/>
                <w:szCs w:val="20"/>
              </w:rPr>
              <w:t>0.20</w:t>
            </w:r>
            <w:r w:rsidRPr="00DB1487">
              <w:rPr>
                <w:rFonts w:ascii="Arial" w:hAnsi="Arial" w:cs="Arial"/>
                <w:sz w:val="20"/>
                <w:szCs w:val="20"/>
              </w:rPr>
              <w:t xml:space="preserve"> and</w:t>
            </w:r>
            <w:r w:rsidR="00B34B0A" w:rsidRPr="00DB1487">
              <w:rPr>
                <w:rFonts w:ascii="Arial" w:hAnsi="Arial" w:cs="Arial"/>
                <w:sz w:val="20"/>
                <w:szCs w:val="20"/>
              </w:rPr>
              <w:t xml:space="preserve"> 0.50</w:t>
            </w:r>
            <w:r w:rsidRPr="00DB1487">
              <w:rPr>
                <w:rFonts w:ascii="Arial" w:hAnsi="Arial" w:cs="Arial"/>
                <w:sz w:val="20"/>
                <w:szCs w:val="20"/>
              </w:rPr>
              <w:t xml:space="preserve"> million would allow these outcomes to be addressed appropriately.</w:t>
            </w:r>
          </w:p>
        </w:tc>
      </w:tr>
      <w:tr w:rsidR="00BE3262" w:rsidRPr="00264A6C" w14:paraId="4DEDDBC3"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76A1A122" w14:textId="5280FF4B" w:rsidR="00BE3262" w:rsidRPr="00C738C8" w:rsidRDefault="00DB1487" w:rsidP="00732E85">
            <w:pPr>
              <w:pStyle w:val="NormlWeb"/>
              <w:snapToGrid w:val="0"/>
              <w:spacing w:before="60" w:beforeAutospacing="0" w:after="60" w:afterAutospacing="0"/>
              <w:rPr>
                <w:rFonts w:ascii="Arial" w:hAnsi="Arial" w:cs="Arial"/>
                <w:b/>
                <w:bCs/>
                <w:color w:val="FFFFFF" w:themeColor="background1"/>
                <w:sz w:val="20"/>
                <w:szCs w:val="20"/>
              </w:rPr>
            </w:pPr>
            <w:r>
              <w:rPr>
                <w:rFonts w:ascii="Arial" w:hAnsi="Arial" w:cs="Arial"/>
                <w:b/>
                <w:bCs/>
                <w:color w:val="FFFFFF" w:themeColor="background1"/>
                <w:sz w:val="20"/>
                <w:szCs w:val="20"/>
              </w:rPr>
              <w:t>ELIGIBILITY CONDITIONS</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DD0FEB5" w14:textId="7CE44D24" w:rsidR="00B34B0A" w:rsidRPr="00DB1487" w:rsidRDefault="00B34B0A" w:rsidP="00732E85">
            <w:pPr>
              <w:pStyle w:val="NormlWeb"/>
              <w:snapToGrid w:val="0"/>
              <w:spacing w:before="60" w:beforeAutospacing="0" w:after="60" w:afterAutospacing="0"/>
              <w:jc w:val="both"/>
              <w:rPr>
                <w:rFonts w:ascii="Arial" w:hAnsi="Arial" w:cs="Arial"/>
                <w:sz w:val="20"/>
                <w:szCs w:val="20"/>
              </w:rPr>
            </w:pPr>
            <w:r w:rsidRPr="00DB1487">
              <w:rPr>
                <w:rFonts w:ascii="Arial" w:hAnsi="Arial" w:cs="Arial"/>
                <w:sz w:val="20"/>
                <w:szCs w:val="20"/>
              </w:rPr>
              <w:t xml:space="preserve">Legal entities established in Widening countries </w:t>
            </w:r>
            <w:r w:rsidRPr="00946D96">
              <w:rPr>
                <w:rFonts w:ascii="Arial" w:hAnsi="Arial" w:cs="Arial"/>
                <w:b/>
                <w:sz w:val="20"/>
                <w:szCs w:val="20"/>
              </w:rPr>
              <w:t xml:space="preserve">may join already selected </w:t>
            </w:r>
            <w:r w:rsidR="00946D96" w:rsidRPr="00946D96">
              <w:rPr>
                <w:rFonts w:ascii="Arial" w:hAnsi="Arial" w:cs="Arial"/>
                <w:b/>
                <w:sz w:val="20"/>
                <w:szCs w:val="20"/>
              </w:rPr>
              <w:t xml:space="preserve">RIA </w:t>
            </w:r>
            <w:r w:rsidRPr="00946D96">
              <w:rPr>
                <w:rFonts w:ascii="Arial" w:hAnsi="Arial" w:cs="Arial"/>
                <w:b/>
                <w:sz w:val="20"/>
                <w:szCs w:val="20"/>
              </w:rPr>
              <w:t>actions</w:t>
            </w:r>
            <w:r w:rsidRPr="00DB1487">
              <w:rPr>
                <w:rFonts w:ascii="Arial" w:hAnsi="Arial" w:cs="Arial"/>
                <w:sz w:val="20"/>
                <w:szCs w:val="20"/>
              </w:rPr>
              <w:t xml:space="preserve">, subject to the agreement of the respective consortium and provided that legal entities from such countries are not yet participating in it. </w:t>
            </w:r>
          </w:p>
          <w:p w14:paraId="1FE5CCC8" w14:textId="3AB7744C" w:rsidR="00DB1487" w:rsidRPr="00DB1487" w:rsidRDefault="00B34B0A" w:rsidP="00732E85">
            <w:pPr>
              <w:pStyle w:val="NormlWeb"/>
              <w:snapToGrid w:val="0"/>
              <w:spacing w:before="60" w:beforeAutospacing="0" w:after="60" w:afterAutospacing="0"/>
              <w:jc w:val="both"/>
              <w:rPr>
                <w:rFonts w:ascii="Arial" w:hAnsi="Arial" w:cs="Arial"/>
                <w:sz w:val="20"/>
                <w:szCs w:val="20"/>
              </w:rPr>
            </w:pPr>
            <w:r w:rsidRPr="00DB1487">
              <w:rPr>
                <w:rFonts w:ascii="Arial" w:hAnsi="Arial" w:cs="Arial"/>
                <w:sz w:val="20"/>
                <w:szCs w:val="20"/>
              </w:rPr>
              <w:t>The proposal must include the accession of one additional partner from a widening country.</w:t>
            </w:r>
          </w:p>
        </w:tc>
      </w:tr>
      <w:tr w:rsidR="004B5131" w:rsidRPr="00264A6C" w14:paraId="22F36C2E"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3CC4055F" w14:textId="5E3FA588" w:rsidR="004B5131" w:rsidRDefault="004B5131" w:rsidP="00732E85">
            <w:pPr>
              <w:pStyle w:val="NormlWeb"/>
              <w:snapToGrid w:val="0"/>
              <w:spacing w:before="60" w:beforeAutospacing="0" w:after="60" w:afterAutospacing="0"/>
              <w:rPr>
                <w:rFonts w:ascii="Arial" w:hAnsi="Arial" w:cs="Arial"/>
                <w:b/>
                <w:bCs/>
                <w:color w:val="FFFFFF" w:themeColor="background1"/>
                <w:sz w:val="20"/>
                <w:szCs w:val="20"/>
              </w:rPr>
            </w:pPr>
            <w:r>
              <w:rPr>
                <w:rFonts w:ascii="Arial" w:hAnsi="Arial" w:cs="Arial"/>
                <w:b/>
                <w:bCs/>
                <w:color w:val="FFFFFF" w:themeColor="background1"/>
                <w:sz w:val="20"/>
                <w:szCs w:val="20"/>
              </w:rPr>
              <w:t>WHERE CAN I FIND ALREADY SELECTED ELIGIBLE PROJECTS?</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70EEEFE" w14:textId="4E7EC781" w:rsidR="004B5131" w:rsidRPr="00DB1487" w:rsidRDefault="004B5131" w:rsidP="00732E85">
            <w:pPr>
              <w:pStyle w:val="NormlWeb"/>
              <w:snapToGrid w:val="0"/>
              <w:spacing w:before="60" w:beforeAutospacing="0" w:after="60" w:afterAutospacing="0"/>
              <w:jc w:val="both"/>
              <w:rPr>
                <w:rFonts w:ascii="Arial" w:hAnsi="Arial" w:cs="Arial"/>
                <w:sz w:val="20"/>
                <w:szCs w:val="20"/>
              </w:rPr>
            </w:pPr>
            <w:hyperlink r:id="rId8" w:history="1">
              <w:r w:rsidRPr="00D61FF2">
                <w:rPr>
                  <w:rStyle w:val="Hiperhivatkozs"/>
                  <w:rFonts w:ascii="Arial" w:hAnsi="Arial" w:cs="Arial"/>
                  <w:sz w:val="20"/>
                  <w:szCs w:val="20"/>
                </w:rPr>
                <w:t>https://ec.europa.eu/info/funding-tenders/opportunities/portal/screen/opportunities/horizon/hop-on</w:t>
              </w:r>
            </w:hyperlink>
          </w:p>
        </w:tc>
      </w:tr>
      <w:tr w:rsidR="00B34B0A" w:rsidRPr="00264A6C" w14:paraId="583BDBA2"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4E3E8708" w14:textId="630FB4FF" w:rsidR="00B34B0A" w:rsidRPr="00C738C8" w:rsidRDefault="00DB1487" w:rsidP="00732E85">
            <w:pPr>
              <w:pStyle w:val="NormlWeb"/>
              <w:snapToGrid w:val="0"/>
              <w:spacing w:before="60" w:beforeAutospacing="0" w:after="60" w:afterAutospacing="0"/>
              <w:rPr>
                <w:rFonts w:ascii="Arial" w:hAnsi="Arial" w:cs="Arial"/>
                <w:b/>
                <w:bCs/>
                <w:color w:val="FFFFFF" w:themeColor="background1"/>
                <w:sz w:val="20"/>
                <w:szCs w:val="20"/>
              </w:rPr>
            </w:pPr>
            <w:r>
              <w:rPr>
                <w:rFonts w:ascii="Arial" w:hAnsi="Arial" w:cs="Arial"/>
                <w:b/>
                <w:bCs/>
                <w:color w:val="FFFFFF" w:themeColor="background1"/>
                <w:sz w:val="20"/>
                <w:szCs w:val="20"/>
              </w:rPr>
              <w:t>WHO SUBMITS THE PROPOSAL?</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FCF2143" w14:textId="7707C370" w:rsidR="00B34B0A" w:rsidRPr="00DB1487" w:rsidRDefault="00B34B0A" w:rsidP="00732E85">
            <w:pPr>
              <w:pStyle w:val="NormlWeb"/>
              <w:snapToGrid w:val="0"/>
              <w:spacing w:before="60" w:beforeAutospacing="0" w:after="60" w:afterAutospacing="0"/>
              <w:jc w:val="both"/>
              <w:rPr>
                <w:rFonts w:ascii="Arial" w:hAnsi="Arial" w:cs="Arial"/>
                <w:sz w:val="20"/>
                <w:szCs w:val="20"/>
              </w:rPr>
            </w:pPr>
            <w:r w:rsidRPr="00DB1487">
              <w:rPr>
                <w:rFonts w:ascii="Arial" w:hAnsi="Arial" w:cs="Arial"/>
                <w:sz w:val="20"/>
                <w:szCs w:val="20"/>
              </w:rPr>
              <w:t xml:space="preserve">The proposal must be submitted by the co-ordinator of a consortium funded under Pillar 2 or </w:t>
            </w:r>
            <w:proofErr w:type="gramStart"/>
            <w:r w:rsidRPr="00DB1487">
              <w:rPr>
                <w:rFonts w:ascii="Arial" w:hAnsi="Arial" w:cs="Arial"/>
                <w:sz w:val="20"/>
                <w:szCs w:val="20"/>
              </w:rPr>
              <w:t>a</w:t>
            </w:r>
            <w:proofErr w:type="gramEnd"/>
            <w:r w:rsidRPr="00DB1487">
              <w:rPr>
                <w:rFonts w:ascii="Arial" w:hAnsi="Arial" w:cs="Arial"/>
                <w:sz w:val="20"/>
                <w:szCs w:val="20"/>
              </w:rPr>
              <w:t xml:space="preserve"> EIC Pathfinder call of Horizon Europe with a valid grant agreement that does not have any participant from a country eligible to host the co-ordinator under the Widening component (Widening country). </w:t>
            </w:r>
          </w:p>
        </w:tc>
      </w:tr>
      <w:tr w:rsidR="00C738C8" w:rsidRPr="00DA7BD3" w14:paraId="3EDB23DF"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2A6E5390" w14:textId="3F29DCA0" w:rsidR="00C738C8" w:rsidRPr="00C738C8" w:rsidRDefault="00DB1487" w:rsidP="00732E85">
            <w:pPr>
              <w:spacing w:before="60" w:after="60"/>
              <w:rPr>
                <w:rFonts w:ascii="Arial" w:hAnsi="Arial" w:cs="Arial"/>
                <w:b/>
                <w:color w:val="FFFFFF" w:themeColor="background1"/>
                <w:sz w:val="20"/>
                <w:szCs w:val="20"/>
              </w:rPr>
            </w:pPr>
            <w:r>
              <w:rPr>
                <w:rFonts w:ascii="Arial" w:hAnsi="Arial" w:cs="Arial"/>
                <w:b/>
                <w:color w:val="FFFFFF" w:themeColor="background1"/>
                <w:sz w:val="20"/>
                <w:szCs w:val="20"/>
              </w:rPr>
              <w:t>OBJECTIVES</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EC201A" w14:textId="77777777" w:rsidR="00C738C8" w:rsidRPr="00C738C8" w:rsidRDefault="00C738C8" w:rsidP="00732E85">
            <w:pPr>
              <w:shd w:val="clear" w:color="auto" w:fill="FFFFFF"/>
              <w:spacing w:before="60" w:after="60"/>
              <w:jc w:val="both"/>
              <w:rPr>
                <w:rFonts w:ascii="Arial" w:eastAsia="Times New Roman" w:hAnsi="Arial" w:cs="Arial"/>
                <w:sz w:val="20"/>
                <w:szCs w:val="20"/>
                <w:lang w:eastAsia="hu-HU"/>
              </w:rPr>
            </w:pPr>
            <w:r w:rsidRPr="00C738C8">
              <w:rPr>
                <w:rFonts w:ascii="Arial" w:eastAsia="Times New Roman" w:hAnsi="Arial" w:cs="Arial"/>
                <w:sz w:val="20"/>
                <w:szCs w:val="20"/>
                <w:bdr w:val="none" w:sz="0" w:space="0" w:color="auto" w:frame="1"/>
                <w:lang w:eastAsia="hu-HU"/>
              </w:rPr>
              <w:t xml:space="preserve">The Hop On Facility is based on Article 20 (3) of the </w:t>
            </w:r>
            <w:proofErr w:type="gramStart"/>
            <w:r w:rsidRPr="00C738C8">
              <w:rPr>
                <w:rFonts w:ascii="Arial" w:eastAsia="Times New Roman" w:hAnsi="Arial" w:cs="Arial"/>
                <w:sz w:val="20"/>
                <w:szCs w:val="20"/>
                <w:bdr w:val="none" w:sz="0" w:space="0" w:color="auto" w:frame="1"/>
                <w:lang w:eastAsia="hu-HU"/>
              </w:rPr>
              <w:t>HE</w:t>
            </w:r>
            <w:proofErr w:type="gramEnd"/>
            <w:r w:rsidRPr="00C738C8">
              <w:rPr>
                <w:rFonts w:ascii="Arial" w:eastAsia="Times New Roman" w:hAnsi="Arial" w:cs="Arial"/>
                <w:sz w:val="20"/>
                <w:szCs w:val="20"/>
                <w:bdr w:val="none" w:sz="0" w:space="0" w:color="auto" w:frame="1"/>
                <w:lang w:eastAsia="hu-HU"/>
              </w:rPr>
              <w:t xml:space="preserve"> Common Understanding providing that the work programme may foresee the possibility for legal entities from low R&amp;I performing countries to join already selected collaborative R&amp;I actions, subject to the agreement of the respective consortium and provided that legal entities from such countries are not yet participating in it. The scheme further aims at achieving the Inclusiveness ambition of the future ERA policy by involving research institutions from widening countries under Horizon Europe Pillar 2 actions.</w:t>
            </w:r>
          </w:p>
          <w:p w14:paraId="6588741B" w14:textId="30D63C78" w:rsidR="00C738C8" w:rsidRPr="00DB1487" w:rsidRDefault="00C738C8" w:rsidP="00732E85">
            <w:pPr>
              <w:shd w:val="clear" w:color="auto" w:fill="FFFFFF"/>
              <w:spacing w:before="60" w:after="60"/>
              <w:jc w:val="both"/>
              <w:rPr>
                <w:rFonts w:ascii="Arial" w:eastAsia="Times New Roman" w:hAnsi="Arial" w:cs="Arial"/>
                <w:sz w:val="20"/>
                <w:szCs w:val="20"/>
                <w:bdr w:val="none" w:sz="0" w:space="0" w:color="auto" w:frame="1"/>
                <w:lang w:eastAsia="hu-HU"/>
              </w:rPr>
            </w:pPr>
            <w:r w:rsidRPr="00C738C8">
              <w:rPr>
                <w:rFonts w:ascii="Arial" w:eastAsia="Times New Roman" w:hAnsi="Arial" w:cs="Arial"/>
                <w:sz w:val="20"/>
                <w:szCs w:val="20"/>
                <w:bdr w:val="none" w:sz="0" w:space="0" w:color="auto" w:frame="1"/>
                <w:lang w:eastAsia="hu-HU"/>
              </w:rPr>
              <w:t>Main selection criteria are excellence and added value of the new partner performing a relevant additional task in the project. All consortium partners need to agree on the accession of the new partner whereas the R&amp;I relevance and complementarity needs to be demonstrated. The accepted application will trigger a GA amendment with the service in charge of the related topic.</w:t>
            </w:r>
          </w:p>
        </w:tc>
      </w:tr>
      <w:tr w:rsidR="00906568" w:rsidRPr="00DA7BD3" w14:paraId="1DA33A2B"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1CDC726A" w14:textId="13C0A64D" w:rsidR="00906568" w:rsidRPr="00C738C8" w:rsidRDefault="00DB1487" w:rsidP="00732E85">
            <w:pPr>
              <w:spacing w:before="60" w:after="60"/>
              <w:rPr>
                <w:rFonts w:ascii="Arial" w:hAnsi="Arial" w:cs="Arial"/>
                <w:b/>
                <w:color w:val="FFFFFF" w:themeColor="background1"/>
                <w:sz w:val="20"/>
                <w:szCs w:val="20"/>
              </w:rPr>
            </w:pPr>
            <w:r w:rsidRPr="00C738C8">
              <w:rPr>
                <w:rFonts w:ascii="Arial" w:hAnsi="Arial" w:cs="Arial"/>
                <w:b/>
                <w:color w:val="FFFFFF" w:themeColor="background1"/>
                <w:sz w:val="20"/>
                <w:szCs w:val="20"/>
              </w:rPr>
              <w:t>EXPECTED OUTCOME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E0BCC5B" w14:textId="72DB14D4" w:rsidR="00C738C8" w:rsidRPr="00C738C8" w:rsidRDefault="00C738C8" w:rsidP="00732E85">
            <w:pPr>
              <w:shd w:val="clear" w:color="auto" w:fill="FFFFFF"/>
              <w:spacing w:before="60" w:after="60"/>
              <w:rPr>
                <w:rFonts w:ascii="Arial" w:eastAsia="Times New Roman" w:hAnsi="Arial" w:cs="Arial"/>
                <w:sz w:val="20"/>
                <w:szCs w:val="20"/>
                <w:lang w:eastAsia="hu-HU"/>
              </w:rPr>
            </w:pPr>
            <w:r w:rsidRPr="00C738C8">
              <w:rPr>
                <w:rFonts w:ascii="Arial" w:eastAsia="Times New Roman" w:hAnsi="Arial" w:cs="Arial"/>
                <w:sz w:val="20"/>
                <w:szCs w:val="20"/>
                <w:bdr w:val="none" w:sz="0" w:space="0" w:color="auto" w:frame="1"/>
                <w:lang w:eastAsia="hu-HU"/>
              </w:rPr>
              <w:t>Project results are expected to contribute to the following expected outcomes:</w:t>
            </w:r>
          </w:p>
          <w:p w14:paraId="55ABBBF7" w14:textId="77777777" w:rsidR="00C738C8" w:rsidRPr="00DB1487" w:rsidRDefault="00C738C8" w:rsidP="00732E85">
            <w:pPr>
              <w:pStyle w:val="Listaszerbekezds"/>
              <w:numPr>
                <w:ilvl w:val="0"/>
                <w:numId w:val="8"/>
              </w:numPr>
              <w:shd w:val="clear" w:color="auto" w:fill="FFFFFF"/>
              <w:spacing w:before="60" w:after="60"/>
              <w:contextualSpacing w:val="0"/>
              <w:rPr>
                <w:rFonts w:ascii="Arial" w:eastAsia="Times New Roman" w:hAnsi="Arial" w:cs="Arial"/>
                <w:sz w:val="20"/>
                <w:szCs w:val="20"/>
                <w:lang w:eastAsia="hu-HU"/>
              </w:rPr>
            </w:pPr>
            <w:r w:rsidRPr="00DB1487">
              <w:rPr>
                <w:rFonts w:ascii="Arial" w:eastAsia="Times New Roman" w:hAnsi="Arial" w:cs="Arial"/>
                <w:sz w:val="20"/>
                <w:szCs w:val="20"/>
                <w:bdr w:val="none" w:sz="0" w:space="0" w:color="auto" w:frame="1"/>
                <w:lang w:eastAsia="hu-HU"/>
              </w:rPr>
              <w:t>At system level, it mobilises excellence in the Widening countries, increases visibility of the participants from the Widening countries, improves knowledge circulation, and reduces lack of participation of the Widening countries in specific thematic domains.</w:t>
            </w:r>
          </w:p>
          <w:p w14:paraId="3856C4C7" w14:textId="77777777" w:rsidR="00C738C8" w:rsidRPr="00DB1487" w:rsidRDefault="00C738C8" w:rsidP="00732E85">
            <w:pPr>
              <w:pStyle w:val="Listaszerbekezds"/>
              <w:numPr>
                <w:ilvl w:val="0"/>
                <w:numId w:val="8"/>
              </w:numPr>
              <w:shd w:val="clear" w:color="auto" w:fill="FFFFFF"/>
              <w:spacing w:before="60" w:after="60"/>
              <w:contextualSpacing w:val="0"/>
              <w:rPr>
                <w:rFonts w:ascii="Arial" w:eastAsia="Times New Roman" w:hAnsi="Arial" w:cs="Arial"/>
                <w:sz w:val="20"/>
                <w:szCs w:val="20"/>
                <w:lang w:eastAsia="hu-HU"/>
              </w:rPr>
            </w:pPr>
            <w:r w:rsidRPr="00DB1487">
              <w:rPr>
                <w:rFonts w:ascii="Arial" w:eastAsia="Times New Roman" w:hAnsi="Arial" w:cs="Arial"/>
                <w:sz w:val="20"/>
                <w:szCs w:val="20"/>
                <w:bdr w:val="none" w:sz="0" w:space="0" w:color="auto" w:frame="1"/>
                <w:lang w:eastAsia="hu-HU"/>
              </w:rPr>
              <w:lastRenderedPageBreak/>
              <w:t>At organisation level, it opens up silos of established closed consortia, improves research excellence of the Widening country’s institutions in specific fields, enlarges outreach of the participants’ R&amp;I actions and provides access to new talent pools.</w:t>
            </w:r>
          </w:p>
          <w:p w14:paraId="6D8EE2E4" w14:textId="0210F5B2" w:rsidR="00906568" w:rsidRPr="00DB1487" w:rsidRDefault="00C738C8" w:rsidP="00732E85">
            <w:pPr>
              <w:pStyle w:val="Listaszerbekezds"/>
              <w:numPr>
                <w:ilvl w:val="0"/>
                <w:numId w:val="8"/>
              </w:numPr>
              <w:shd w:val="clear" w:color="auto" w:fill="FFFFFF"/>
              <w:spacing w:before="60" w:after="60"/>
              <w:contextualSpacing w:val="0"/>
              <w:rPr>
                <w:rFonts w:ascii="Arial" w:eastAsia="Times New Roman" w:hAnsi="Arial" w:cs="Arial"/>
                <w:sz w:val="20"/>
                <w:szCs w:val="20"/>
                <w:lang w:eastAsia="hu-HU"/>
              </w:rPr>
            </w:pPr>
            <w:r w:rsidRPr="00DB1487">
              <w:rPr>
                <w:rFonts w:ascii="Arial" w:eastAsia="Times New Roman" w:hAnsi="Arial" w:cs="Arial"/>
                <w:sz w:val="20"/>
                <w:szCs w:val="20"/>
                <w:bdr w:val="none" w:sz="0" w:space="0" w:color="auto" w:frame="1"/>
                <w:lang w:eastAsia="hu-HU"/>
              </w:rPr>
              <w:t>At the level of the beneficiary, new competencies and skills for working in transnational projects including research management and dissemination and exploitation are acquired.</w:t>
            </w:r>
          </w:p>
        </w:tc>
      </w:tr>
      <w:tr w:rsidR="00906568" w:rsidRPr="00441172" w14:paraId="28C1C6D7"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15DF5EA1" w14:textId="227FCFD0" w:rsidR="00906568" w:rsidRPr="00C738C8" w:rsidRDefault="00DB1487" w:rsidP="00732E85">
            <w:pPr>
              <w:snapToGrid w:val="0"/>
              <w:spacing w:before="60" w:after="60"/>
              <w:rPr>
                <w:rFonts w:ascii="Arial" w:hAnsi="Arial" w:cs="Arial"/>
                <w:b/>
                <w:bCs/>
                <w:color w:val="FFFFFF" w:themeColor="background1"/>
                <w:sz w:val="20"/>
                <w:szCs w:val="20"/>
              </w:rPr>
            </w:pPr>
            <w:r w:rsidRPr="00C738C8">
              <w:rPr>
                <w:rFonts w:ascii="Arial" w:hAnsi="Arial" w:cs="Arial"/>
                <w:b/>
                <w:bCs/>
                <w:color w:val="FFFFFF" w:themeColor="background1"/>
                <w:sz w:val="20"/>
                <w:szCs w:val="20"/>
              </w:rPr>
              <w:lastRenderedPageBreak/>
              <w:t>SCOPE</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6B0F704" w14:textId="4DFAA284" w:rsidR="00C738C8" w:rsidRPr="00C738C8" w:rsidRDefault="00C738C8" w:rsidP="00732E85">
            <w:pPr>
              <w:shd w:val="clear" w:color="auto" w:fill="FFFFFF"/>
              <w:spacing w:before="60" w:after="60"/>
              <w:jc w:val="both"/>
              <w:rPr>
                <w:rFonts w:ascii="Arial" w:eastAsia="Times New Roman" w:hAnsi="Arial" w:cs="Arial"/>
                <w:sz w:val="20"/>
                <w:szCs w:val="20"/>
                <w:lang w:eastAsia="hu-HU"/>
              </w:rPr>
            </w:pPr>
            <w:r w:rsidRPr="00C738C8">
              <w:rPr>
                <w:rFonts w:ascii="Arial" w:eastAsia="Times New Roman" w:hAnsi="Arial" w:cs="Arial"/>
                <w:sz w:val="20"/>
                <w:szCs w:val="20"/>
                <w:bdr w:val="none" w:sz="0" w:space="0" w:color="auto" w:frame="1"/>
                <w:lang w:eastAsia="hu-HU"/>
              </w:rPr>
              <w:t>The Hop On Facility integrates one additional participant from a Widening country to an ongoing</w:t>
            </w:r>
            <w:r w:rsidR="00946D96">
              <w:rPr>
                <w:rFonts w:ascii="Arial" w:eastAsia="Times New Roman" w:hAnsi="Arial" w:cs="Arial"/>
                <w:sz w:val="20"/>
                <w:szCs w:val="20"/>
                <w:bdr w:val="none" w:sz="0" w:space="0" w:color="auto" w:frame="1"/>
                <w:lang w:eastAsia="hu-HU"/>
              </w:rPr>
              <w:t xml:space="preserve"> RIA</w:t>
            </w:r>
            <w:r w:rsidRPr="00C738C8">
              <w:rPr>
                <w:rFonts w:ascii="Arial" w:eastAsia="Times New Roman" w:hAnsi="Arial" w:cs="Arial"/>
                <w:sz w:val="20"/>
                <w:szCs w:val="20"/>
                <w:bdr w:val="none" w:sz="0" w:space="0" w:color="auto" w:frame="1"/>
                <w:lang w:eastAsia="hu-HU"/>
              </w:rPr>
              <w:t xml:space="preserve"> project under Pillar 2 or the EIC pathfinder scheme while topping up a relevant task or work package and the cost incurred by the additional participant. This will happen on a voluntary basis without affecting the freedom of choice for the consortium and the principle of excellence. The Hop On Facility is open to all topics under Pillar 2 and the EIC pathfinder. Applications with activities that contribute to the policy objective of the transition towards a green and digital economy are especially encouraged.</w:t>
            </w:r>
          </w:p>
          <w:p w14:paraId="6E0115B7" w14:textId="77777777" w:rsidR="00C738C8" w:rsidRPr="00C738C8" w:rsidRDefault="00C738C8" w:rsidP="00732E85">
            <w:pPr>
              <w:shd w:val="clear" w:color="auto" w:fill="FFFFFF"/>
              <w:spacing w:before="60" w:after="60"/>
              <w:jc w:val="both"/>
              <w:rPr>
                <w:rFonts w:ascii="Arial" w:eastAsia="Times New Roman" w:hAnsi="Arial" w:cs="Arial"/>
                <w:sz w:val="20"/>
                <w:szCs w:val="20"/>
                <w:lang w:eastAsia="hu-HU"/>
              </w:rPr>
            </w:pPr>
            <w:r w:rsidRPr="00C738C8">
              <w:rPr>
                <w:rFonts w:ascii="Arial" w:eastAsia="Times New Roman" w:hAnsi="Arial" w:cs="Arial"/>
                <w:sz w:val="20"/>
                <w:szCs w:val="20"/>
                <w:bdr w:val="none" w:sz="0" w:space="0" w:color="auto" w:frame="1"/>
                <w:lang w:eastAsia="hu-HU"/>
              </w:rPr>
              <w:t xml:space="preserve">The action will be part of an existing project with a valid Grant Agreement. Applications </w:t>
            </w:r>
            <w:r w:rsidRPr="00C738C8">
              <w:rPr>
                <w:rFonts w:ascii="Arial" w:eastAsia="Times New Roman" w:hAnsi="Arial" w:cs="Arial"/>
                <w:b/>
                <w:sz w:val="20"/>
                <w:szCs w:val="20"/>
                <w:bdr w:val="none" w:sz="0" w:space="0" w:color="auto" w:frame="1"/>
                <w:lang w:eastAsia="hu-HU"/>
              </w:rPr>
              <w:t>must demonstrate the R&amp;I added value</w:t>
            </w:r>
            <w:r w:rsidRPr="00C738C8">
              <w:rPr>
                <w:rFonts w:ascii="Arial" w:eastAsia="Times New Roman" w:hAnsi="Arial" w:cs="Arial"/>
                <w:sz w:val="20"/>
                <w:szCs w:val="20"/>
                <w:bdr w:val="none" w:sz="0" w:space="0" w:color="auto" w:frame="1"/>
                <w:lang w:eastAsia="hu-HU"/>
              </w:rPr>
              <w:t xml:space="preserve"> of the new partner and </w:t>
            </w:r>
            <w:r w:rsidRPr="00C738C8">
              <w:rPr>
                <w:rFonts w:ascii="Arial" w:eastAsia="Times New Roman" w:hAnsi="Arial" w:cs="Arial"/>
                <w:b/>
                <w:sz w:val="20"/>
                <w:szCs w:val="20"/>
                <w:bdr w:val="none" w:sz="0" w:space="0" w:color="auto" w:frame="1"/>
                <w:lang w:eastAsia="hu-HU"/>
              </w:rPr>
              <w:t>present a visible and distinct work package for the acceding partner</w:t>
            </w:r>
            <w:r w:rsidRPr="00C738C8">
              <w:rPr>
                <w:rFonts w:ascii="Arial" w:eastAsia="Times New Roman" w:hAnsi="Arial" w:cs="Arial"/>
                <w:sz w:val="20"/>
                <w:szCs w:val="20"/>
                <w:bdr w:val="none" w:sz="0" w:space="0" w:color="auto" w:frame="1"/>
                <w:lang w:eastAsia="hu-HU"/>
              </w:rPr>
              <w:t>. Proposal should include a detailed description of the profile of the new partner and its role in the existing project. The additional partner and task should be presented in a distinct font or colour in a document based on the Description of the Action (DOA) of the ongoing action. Selected consortia will be invited to submit an amendment request for accession of a new partner, modification of the description of the action and upgrade of the budget.</w:t>
            </w:r>
          </w:p>
          <w:p w14:paraId="353E0E92" w14:textId="348E605A" w:rsidR="00CC7DF6" w:rsidRPr="00AF13DA" w:rsidRDefault="00C738C8" w:rsidP="00732E85">
            <w:pPr>
              <w:shd w:val="clear" w:color="auto" w:fill="FFFFFF"/>
              <w:spacing w:before="60" w:after="60"/>
              <w:jc w:val="both"/>
              <w:rPr>
                <w:rFonts w:ascii="Arial" w:hAnsi="Arial" w:cs="Arial"/>
                <w:b/>
                <w:sz w:val="20"/>
                <w:szCs w:val="20"/>
              </w:rPr>
            </w:pPr>
            <w:r w:rsidRPr="00C738C8">
              <w:rPr>
                <w:rFonts w:ascii="Arial" w:eastAsia="Times New Roman" w:hAnsi="Arial" w:cs="Arial"/>
                <w:b/>
                <w:sz w:val="20"/>
                <w:szCs w:val="20"/>
                <w:bdr w:val="none" w:sz="0" w:space="0" w:color="auto" w:frame="1"/>
                <w:lang w:eastAsia="hu-HU"/>
              </w:rPr>
              <w:t>The budget increase must be exclusively account at the benefit of the new partner with the exception of a coordination fee of up to 10% of the increased budget to be allocated to the coordinator of the consortium.</w:t>
            </w:r>
          </w:p>
        </w:tc>
      </w:tr>
      <w:tr w:rsidR="00BB46D0" w:rsidRPr="00264A6C" w14:paraId="5657E164"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4E0DFB75" w14:textId="64C2A793" w:rsidR="00BB46D0" w:rsidRPr="00C738C8" w:rsidRDefault="00DB1487" w:rsidP="00732E85">
            <w:pPr>
              <w:snapToGrid w:val="0"/>
              <w:spacing w:before="60" w:after="60"/>
              <w:rPr>
                <w:rFonts w:ascii="Arial" w:hAnsi="Arial" w:cs="Arial"/>
                <w:b/>
                <w:bCs/>
                <w:color w:val="FFFFFF" w:themeColor="background1"/>
                <w:sz w:val="20"/>
                <w:szCs w:val="20"/>
              </w:rPr>
            </w:pPr>
            <w:r w:rsidRPr="00C738C8">
              <w:rPr>
                <w:rFonts w:ascii="Arial" w:hAnsi="Arial" w:cs="Arial"/>
                <w:b/>
                <w:bCs/>
                <w:color w:val="FFFFFF" w:themeColor="background1"/>
                <w:sz w:val="20"/>
                <w:szCs w:val="20"/>
              </w:rPr>
              <w:t>EXPECTED IMPACTS</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0894CEA" w14:textId="77777777" w:rsidR="00B34B0A" w:rsidRPr="00B34B0A" w:rsidRDefault="00B34B0A" w:rsidP="00732E85">
            <w:p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Proposals for topics under this Destination should set out a credible pathway to contributing to the following expected impacts:</w:t>
            </w:r>
          </w:p>
          <w:p w14:paraId="0E58873A"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Increased science and innovation capacities for all actors in the R&amp;I system in widening countries</w:t>
            </w:r>
          </w:p>
          <w:p w14:paraId="754863DB"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Structural changes leading to a modernised and more competitive R&amp;I systems in eligible countries</w:t>
            </w:r>
          </w:p>
          <w:p w14:paraId="752BB3B4"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Reformed R&amp;I systems and institutions leading also to increased attractiveness and retention of research talents</w:t>
            </w:r>
          </w:p>
          <w:p w14:paraId="2899F701"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Mobilisation of national and European resources for strategic investments</w:t>
            </w:r>
          </w:p>
          <w:p w14:paraId="35A5A985"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Higher participation success in Horizon Europe and more consortium leadership roles</w:t>
            </w:r>
          </w:p>
          <w:p w14:paraId="2F652A16"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Stronger linkages between academia and business and improved career permeability</w:t>
            </w:r>
          </w:p>
          <w:p w14:paraId="570C4E81"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Strengthened role of the Higher Education sector in research and innovation</w:t>
            </w:r>
          </w:p>
          <w:p w14:paraId="0E2C93C4"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Greater involvement of regional actors in R&amp;I process</w:t>
            </w:r>
          </w:p>
          <w:p w14:paraId="5F2D8511"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Improved outreach to international scale for all actors</w:t>
            </w:r>
          </w:p>
          <w:p w14:paraId="7056C639" w14:textId="77777777" w:rsidR="00B34B0A" w:rsidRPr="00B34B0A"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A more consistent level of NCP support services across Europe</w:t>
            </w:r>
          </w:p>
          <w:p w14:paraId="0974867B" w14:textId="40132958" w:rsidR="00BB46D0" w:rsidRPr="00DB1487" w:rsidRDefault="00B34B0A" w:rsidP="00732E85">
            <w:pPr>
              <w:numPr>
                <w:ilvl w:val="0"/>
                <w:numId w:val="3"/>
              </w:numPr>
              <w:shd w:val="clear" w:color="auto" w:fill="FFFFFF"/>
              <w:spacing w:before="60" w:after="60"/>
              <w:rPr>
                <w:rFonts w:ascii="Arial" w:eastAsia="Times New Roman" w:hAnsi="Arial" w:cs="Arial"/>
                <w:sz w:val="20"/>
                <w:szCs w:val="20"/>
                <w:lang w:eastAsia="hu-HU"/>
              </w:rPr>
            </w:pPr>
            <w:r w:rsidRPr="00B34B0A">
              <w:rPr>
                <w:rFonts w:ascii="Arial" w:eastAsia="Times New Roman" w:hAnsi="Arial" w:cs="Arial"/>
                <w:sz w:val="20"/>
                <w:szCs w:val="20"/>
                <w:lang w:eastAsia="hu-HU"/>
              </w:rPr>
              <w:t>An improved and professionalised NCPs in the widening countries, that would help simplify access to Horizon Europe calls, lowering the entry barriers for newcomers, and raising the average quality of proposals submitted.</w:t>
            </w:r>
          </w:p>
        </w:tc>
      </w:tr>
      <w:tr w:rsidR="00EB7047" w:rsidRPr="00264A6C" w14:paraId="0DB4F0F8" w14:textId="77777777" w:rsidTr="00732E85">
        <w:tc>
          <w:tcPr>
            <w:tcW w:w="354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009999"/>
          </w:tcPr>
          <w:p w14:paraId="2DD48705" w14:textId="0F64B6E8" w:rsidR="00EB7047" w:rsidRPr="00C738C8" w:rsidRDefault="00DB1487" w:rsidP="00732E85">
            <w:pPr>
              <w:snapToGrid w:val="0"/>
              <w:spacing w:before="60" w:after="60"/>
              <w:rPr>
                <w:rFonts w:ascii="Arial" w:hAnsi="Arial" w:cs="Arial"/>
                <w:b/>
                <w:bCs/>
                <w:color w:val="FFFFFF" w:themeColor="background1"/>
                <w:sz w:val="20"/>
                <w:szCs w:val="20"/>
              </w:rPr>
            </w:pPr>
            <w:r w:rsidRPr="00C738C8">
              <w:rPr>
                <w:rFonts w:ascii="Arial" w:hAnsi="Arial" w:cs="Arial"/>
                <w:b/>
                <w:bCs/>
                <w:color w:val="FFFFFF" w:themeColor="background1"/>
                <w:sz w:val="20"/>
                <w:szCs w:val="20"/>
              </w:rPr>
              <w:t>PAGE LIMIT</w:t>
            </w:r>
          </w:p>
        </w:tc>
        <w:tc>
          <w:tcPr>
            <w:tcW w:w="63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4C931F" w14:textId="0EDC8B53" w:rsidR="00EB7047" w:rsidRPr="00DB1487" w:rsidRDefault="00DB1487" w:rsidP="00732E85">
            <w:pPr>
              <w:shd w:val="clear" w:color="auto" w:fill="FFFFFF"/>
              <w:spacing w:before="60" w:after="60"/>
              <w:rPr>
                <w:rFonts w:ascii="Arial" w:hAnsi="Arial" w:cs="Arial"/>
                <w:sz w:val="20"/>
                <w:szCs w:val="20"/>
                <w:shd w:val="clear" w:color="auto" w:fill="FFFFFF"/>
              </w:rPr>
            </w:pPr>
            <w:r w:rsidRPr="00DB1487">
              <w:rPr>
                <w:rFonts w:ascii="Arial" w:hAnsi="Arial" w:cs="Arial"/>
                <w:sz w:val="20"/>
                <w:szCs w:val="20"/>
                <w:shd w:val="clear" w:color="auto" w:fill="FFFFFF"/>
              </w:rPr>
              <w:t>Part B, 8</w:t>
            </w:r>
            <w:r w:rsidR="00EB7047" w:rsidRPr="00DB1487">
              <w:rPr>
                <w:rFonts w:ascii="Arial" w:hAnsi="Arial" w:cs="Arial"/>
                <w:sz w:val="20"/>
                <w:szCs w:val="20"/>
                <w:shd w:val="clear" w:color="auto" w:fill="FFFFFF"/>
              </w:rPr>
              <w:t xml:space="preserve"> pages</w:t>
            </w:r>
          </w:p>
        </w:tc>
      </w:tr>
      <w:bookmarkEnd w:id="0"/>
    </w:tbl>
    <w:p w14:paraId="12812045" w14:textId="17CDAA27" w:rsidR="00264A6C" w:rsidRPr="00264A6C" w:rsidRDefault="00264A6C">
      <w:pPr>
        <w:rPr>
          <w:rFonts w:ascii="Arial" w:hAnsi="Arial" w:cs="Arial"/>
          <w:sz w:val="20"/>
          <w:szCs w:val="20"/>
        </w:rPr>
      </w:pPr>
    </w:p>
    <w:sectPr w:rsidR="00264A6C" w:rsidRPr="00264A6C" w:rsidSect="00732E85">
      <w:headerReference w:type="default" r:id="rId9"/>
      <w:footerReference w:type="default" r:id="rId10"/>
      <w:pgSz w:w="11906" w:h="16838"/>
      <w:pgMar w:top="1183" w:right="991" w:bottom="1276" w:left="1417"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ED23" w14:textId="77777777" w:rsidR="0071182C" w:rsidRDefault="0071182C" w:rsidP="00584BAD">
      <w:pPr>
        <w:spacing w:after="0" w:line="240" w:lineRule="auto"/>
      </w:pPr>
      <w:r>
        <w:separator/>
      </w:r>
    </w:p>
  </w:endnote>
  <w:endnote w:type="continuationSeparator" w:id="0">
    <w:p w14:paraId="33219FBC" w14:textId="77777777" w:rsidR="0071182C" w:rsidRDefault="0071182C" w:rsidP="0058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54499952"/>
      <w:docPartObj>
        <w:docPartGallery w:val="Page Numbers (Bottom of Page)"/>
        <w:docPartUnique/>
      </w:docPartObj>
    </w:sdtPr>
    <w:sdtEndPr/>
    <w:sdtContent>
      <w:p w14:paraId="3BC8067D" w14:textId="12493D24" w:rsidR="00973D35" w:rsidRPr="00973D35" w:rsidRDefault="00973D35" w:rsidP="00F20AF7">
        <w:pPr>
          <w:pStyle w:val="llb"/>
          <w:tabs>
            <w:tab w:val="clear" w:pos="4536"/>
          </w:tabs>
          <w:ind w:left="-851"/>
          <w:jc w:val="right"/>
          <w:rPr>
            <w:rFonts w:ascii="Arial" w:hAnsi="Arial" w:cs="Arial"/>
            <w:sz w:val="18"/>
            <w:szCs w:val="18"/>
          </w:rPr>
        </w:pPr>
        <w:r w:rsidRPr="00973D35">
          <w:rPr>
            <w:rFonts w:ascii="Arial" w:hAnsi="Arial" w:cs="Arial"/>
            <w:sz w:val="18"/>
            <w:szCs w:val="18"/>
          </w:rPr>
          <w:t xml:space="preserve">page </w:t>
        </w:r>
        <w:r w:rsidRPr="00973D35">
          <w:rPr>
            <w:rFonts w:ascii="Arial" w:hAnsi="Arial" w:cs="Arial"/>
            <w:b/>
            <w:bCs/>
            <w:sz w:val="18"/>
            <w:szCs w:val="18"/>
          </w:rPr>
          <w:fldChar w:fldCharType="begin"/>
        </w:r>
        <w:r w:rsidRPr="00973D35">
          <w:rPr>
            <w:rFonts w:ascii="Arial" w:hAnsi="Arial" w:cs="Arial"/>
            <w:b/>
            <w:bCs/>
            <w:sz w:val="18"/>
            <w:szCs w:val="18"/>
          </w:rPr>
          <w:instrText>PAGE</w:instrText>
        </w:r>
        <w:r w:rsidRPr="00973D35">
          <w:rPr>
            <w:rFonts w:ascii="Arial" w:hAnsi="Arial" w:cs="Arial"/>
            <w:b/>
            <w:bCs/>
            <w:sz w:val="18"/>
            <w:szCs w:val="18"/>
          </w:rPr>
          <w:fldChar w:fldCharType="separate"/>
        </w:r>
        <w:r w:rsidR="00732E85">
          <w:rPr>
            <w:rFonts w:ascii="Arial" w:hAnsi="Arial" w:cs="Arial"/>
            <w:b/>
            <w:bCs/>
            <w:noProof/>
            <w:sz w:val="18"/>
            <w:szCs w:val="18"/>
          </w:rPr>
          <w:t>2</w:t>
        </w:r>
        <w:r w:rsidRPr="00973D35">
          <w:rPr>
            <w:rFonts w:ascii="Arial" w:hAnsi="Arial" w:cs="Arial"/>
            <w:b/>
            <w:bCs/>
            <w:sz w:val="18"/>
            <w:szCs w:val="18"/>
          </w:rPr>
          <w:fldChar w:fldCharType="end"/>
        </w:r>
        <w:r w:rsidRPr="00973D35">
          <w:rPr>
            <w:rFonts w:ascii="Arial" w:hAnsi="Arial" w:cs="Arial"/>
            <w:sz w:val="18"/>
            <w:szCs w:val="18"/>
          </w:rPr>
          <w:t xml:space="preserve"> / </w:t>
        </w:r>
        <w:r w:rsidRPr="00973D35">
          <w:rPr>
            <w:rFonts w:ascii="Arial" w:hAnsi="Arial" w:cs="Arial"/>
            <w:b/>
            <w:bCs/>
            <w:sz w:val="18"/>
            <w:szCs w:val="18"/>
          </w:rPr>
          <w:fldChar w:fldCharType="begin"/>
        </w:r>
        <w:r w:rsidRPr="00973D35">
          <w:rPr>
            <w:rFonts w:ascii="Arial" w:hAnsi="Arial" w:cs="Arial"/>
            <w:b/>
            <w:bCs/>
            <w:sz w:val="18"/>
            <w:szCs w:val="18"/>
          </w:rPr>
          <w:instrText>NUMPAGES</w:instrText>
        </w:r>
        <w:r w:rsidRPr="00973D35">
          <w:rPr>
            <w:rFonts w:ascii="Arial" w:hAnsi="Arial" w:cs="Arial"/>
            <w:b/>
            <w:bCs/>
            <w:sz w:val="18"/>
            <w:szCs w:val="18"/>
          </w:rPr>
          <w:fldChar w:fldCharType="separate"/>
        </w:r>
        <w:r w:rsidR="00732E85">
          <w:rPr>
            <w:rFonts w:ascii="Arial" w:hAnsi="Arial" w:cs="Arial"/>
            <w:b/>
            <w:bCs/>
            <w:noProof/>
            <w:sz w:val="18"/>
            <w:szCs w:val="18"/>
          </w:rPr>
          <w:t>2</w:t>
        </w:r>
        <w:r w:rsidRPr="00973D35">
          <w:rPr>
            <w:rFonts w:ascii="Arial" w:hAnsi="Arial" w:cs="Arial"/>
            <w:b/>
            <w:bCs/>
            <w:sz w:val="18"/>
            <w:szCs w:val="18"/>
          </w:rPr>
          <w:fldChar w:fldCharType="end"/>
        </w:r>
        <w:r>
          <w:rPr>
            <w:rFonts w:ascii="Arial" w:hAnsi="Arial" w:cs="Arial"/>
            <w:b/>
            <w:bCs/>
            <w:sz w:val="18"/>
            <w:szCs w:val="18"/>
          </w:rPr>
          <w:tab/>
        </w:r>
        <w:r w:rsidRPr="00973D35">
          <w:rPr>
            <w:rFonts w:ascii="Arial" w:hAnsi="Arial" w:cs="Arial"/>
            <w:sz w:val="18"/>
            <w:szCs w:val="18"/>
          </w:rPr>
          <w:t>Prepared by ELTE Faculty of Informatics</w:t>
        </w:r>
      </w:p>
      <w:p w14:paraId="3147A937" w14:textId="1CF6EE16" w:rsidR="00973D35" w:rsidRPr="00973D35" w:rsidRDefault="00C738C8" w:rsidP="007A61AA">
        <w:pPr>
          <w:pStyle w:val="llb"/>
          <w:jc w:val="right"/>
          <w:rPr>
            <w:rFonts w:ascii="Arial" w:hAnsi="Arial" w:cs="Arial"/>
            <w:sz w:val="18"/>
            <w:szCs w:val="18"/>
          </w:rPr>
        </w:pPr>
        <w:r>
          <w:rPr>
            <w:rFonts w:ascii="Arial" w:hAnsi="Arial" w:cs="Arial"/>
            <w:sz w:val="18"/>
            <w:szCs w:val="18"/>
          </w:rPr>
          <w:t>Budapest, 26/04</w:t>
        </w:r>
        <w:r w:rsidR="00973D35" w:rsidRPr="00973D35">
          <w:rPr>
            <w:rFonts w:ascii="Arial" w:hAnsi="Arial" w:cs="Arial"/>
            <w:sz w:val="18"/>
            <w:szCs w:val="18"/>
          </w:rPr>
          <w:t>/2022</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8EA7" w14:textId="77777777" w:rsidR="0071182C" w:rsidRDefault="0071182C" w:rsidP="00584BAD">
      <w:pPr>
        <w:spacing w:after="0" w:line="240" w:lineRule="auto"/>
      </w:pPr>
      <w:r>
        <w:separator/>
      </w:r>
    </w:p>
  </w:footnote>
  <w:footnote w:type="continuationSeparator" w:id="0">
    <w:p w14:paraId="74661D55" w14:textId="77777777" w:rsidR="0071182C" w:rsidRDefault="0071182C" w:rsidP="0058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062A" w14:textId="71BF7418" w:rsidR="00973D35" w:rsidRDefault="00045512" w:rsidP="00973D35">
    <w:pPr>
      <w:pStyle w:val="lfej"/>
      <w:jc w:val="right"/>
      <w:rPr>
        <w:rFonts w:ascii="Arial" w:hAnsi="Arial" w:cs="Arial"/>
        <w:sz w:val="18"/>
        <w:szCs w:val="18"/>
      </w:rPr>
    </w:pPr>
    <w:r>
      <w:rPr>
        <w:rFonts w:ascii="Arial" w:hAnsi="Arial" w:cs="Arial"/>
        <w:sz w:val="18"/>
        <w:szCs w:val="18"/>
      </w:rPr>
      <w:t>HORIZON-</w:t>
    </w:r>
    <w:r w:rsidR="00C738C8">
      <w:rPr>
        <w:rFonts w:ascii="Arial" w:hAnsi="Arial" w:cs="Arial"/>
        <w:sz w:val="18"/>
        <w:szCs w:val="18"/>
      </w:rPr>
      <w:t>WIDERA-2022-ACCESS-07-01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7E89"/>
    <w:multiLevelType w:val="multilevel"/>
    <w:tmpl w:val="3FB4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D0FBC"/>
    <w:multiLevelType w:val="hybridMultilevel"/>
    <w:tmpl w:val="7FC086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3DB63D4"/>
    <w:multiLevelType w:val="hybridMultilevel"/>
    <w:tmpl w:val="032060F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499175F2"/>
    <w:multiLevelType w:val="hybridMultilevel"/>
    <w:tmpl w:val="A0E85036"/>
    <w:lvl w:ilvl="0" w:tplc="8E943FD0">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D090F41"/>
    <w:multiLevelType w:val="hybridMultilevel"/>
    <w:tmpl w:val="298E7486"/>
    <w:lvl w:ilvl="0" w:tplc="1EEE180E">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D3109EF"/>
    <w:multiLevelType w:val="multilevel"/>
    <w:tmpl w:val="B16E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47A6A"/>
    <w:multiLevelType w:val="hybridMultilevel"/>
    <w:tmpl w:val="FDFAFBE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6DF34C74"/>
    <w:multiLevelType w:val="multilevel"/>
    <w:tmpl w:val="920E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12504"/>
    <w:multiLevelType w:val="hybridMultilevel"/>
    <w:tmpl w:val="AAECB95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4"/>
  </w:num>
  <w:num w:numId="5">
    <w:abstractNumId w:val="3"/>
  </w:num>
  <w:num w:numId="6">
    <w:abstractNumId w:val="1"/>
  </w:num>
  <w:num w:numId="7">
    <w:abstractNumId w:val="0"/>
  </w:num>
  <w:num w:numId="8">
    <w:abstractNumId w:val="6"/>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EF"/>
    <w:rsid w:val="00003A06"/>
    <w:rsid w:val="00012DBD"/>
    <w:rsid w:val="00016A1B"/>
    <w:rsid w:val="00027136"/>
    <w:rsid w:val="00045512"/>
    <w:rsid w:val="0006254D"/>
    <w:rsid w:val="000D1DA6"/>
    <w:rsid w:val="000E19B5"/>
    <w:rsid w:val="000E745B"/>
    <w:rsid w:val="00165059"/>
    <w:rsid w:val="00170BCB"/>
    <w:rsid w:val="001842BA"/>
    <w:rsid w:val="001C0FBF"/>
    <w:rsid w:val="002028B8"/>
    <w:rsid w:val="00264A6C"/>
    <w:rsid w:val="002A171C"/>
    <w:rsid w:val="002B6736"/>
    <w:rsid w:val="002D3D9C"/>
    <w:rsid w:val="002E107C"/>
    <w:rsid w:val="002E35C2"/>
    <w:rsid w:val="002E4056"/>
    <w:rsid w:val="00306778"/>
    <w:rsid w:val="00331421"/>
    <w:rsid w:val="003A7EAC"/>
    <w:rsid w:val="003F4E6D"/>
    <w:rsid w:val="00441172"/>
    <w:rsid w:val="0046016E"/>
    <w:rsid w:val="0046177C"/>
    <w:rsid w:val="004657EA"/>
    <w:rsid w:val="004867A7"/>
    <w:rsid w:val="004963AF"/>
    <w:rsid w:val="00497388"/>
    <w:rsid w:val="004B5131"/>
    <w:rsid w:val="004D0362"/>
    <w:rsid w:val="005325F8"/>
    <w:rsid w:val="0053561A"/>
    <w:rsid w:val="005377D3"/>
    <w:rsid w:val="00546910"/>
    <w:rsid w:val="00584BAD"/>
    <w:rsid w:val="00593371"/>
    <w:rsid w:val="00594A72"/>
    <w:rsid w:val="006002B5"/>
    <w:rsid w:val="00683767"/>
    <w:rsid w:val="006E6735"/>
    <w:rsid w:val="006E7E9D"/>
    <w:rsid w:val="006F2443"/>
    <w:rsid w:val="006F69AC"/>
    <w:rsid w:val="0071182C"/>
    <w:rsid w:val="00732E85"/>
    <w:rsid w:val="00755A73"/>
    <w:rsid w:val="00771D5F"/>
    <w:rsid w:val="007832C7"/>
    <w:rsid w:val="007A61AA"/>
    <w:rsid w:val="007C6671"/>
    <w:rsid w:val="008005B8"/>
    <w:rsid w:val="0083344B"/>
    <w:rsid w:val="00833AFD"/>
    <w:rsid w:val="00870A5E"/>
    <w:rsid w:val="00874B16"/>
    <w:rsid w:val="008D64BD"/>
    <w:rsid w:val="008E085B"/>
    <w:rsid w:val="008E1B0E"/>
    <w:rsid w:val="008E73A7"/>
    <w:rsid w:val="008F68C4"/>
    <w:rsid w:val="00906568"/>
    <w:rsid w:val="00916445"/>
    <w:rsid w:val="00945149"/>
    <w:rsid w:val="00946D96"/>
    <w:rsid w:val="00973D35"/>
    <w:rsid w:val="009D7326"/>
    <w:rsid w:val="009F661B"/>
    <w:rsid w:val="00A14B53"/>
    <w:rsid w:val="00A85732"/>
    <w:rsid w:val="00A9370F"/>
    <w:rsid w:val="00AF13DA"/>
    <w:rsid w:val="00B34B0A"/>
    <w:rsid w:val="00B43B46"/>
    <w:rsid w:val="00B46005"/>
    <w:rsid w:val="00B6529E"/>
    <w:rsid w:val="00BB46D0"/>
    <w:rsid w:val="00BD4F02"/>
    <w:rsid w:val="00BE2AA8"/>
    <w:rsid w:val="00BE3262"/>
    <w:rsid w:val="00C738C8"/>
    <w:rsid w:val="00CC2AEC"/>
    <w:rsid w:val="00CC7DF6"/>
    <w:rsid w:val="00CF063F"/>
    <w:rsid w:val="00CF0B2C"/>
    <w:rsid w:val="00CF713A"/>
    <w:rsid w:val="00D32F31"/>
    <w:rsid w:val="00D6166B"/>
    <w:rsid w:val="00D61E24"/>
    <w:rsid w:val="00D6296E"/>
    <w:rsid w:val="00D72ED2"/>
    <w:rsid w:val="00D920BE"/>
    <w:rsid w:val="00DA7BD3"/>
    <w:rsid w:val="00DB1487"/>
    <w:rsid w:val="00DB1E77"/>
    <w:rsid w:val="00DF0566"/>
    <w:rsid w:val="00E13EB3"/>
    <w:rsid w:val="00E21542"/>
    <w:rsid w:val="00E2450B"/>
    <w:rsid w:val="00E4509D"/>
    <w:rsid w:val="00E473BF"/>
    <w:rsid w:val="00E51FEF"/>
    <w:rsid w:val="00E91FC3"/>
    <w:rsid w:val="00EB7047"/>
    <w:rsid w:val="00ED5F1D"/>
    <w:rsid w:val="00EE2B31"/>
    <w:rsid w:val="00F111C9"/>
    <w:rsid w:val="00F20AF7"/>
    <w:rsid w:val="00F50E71"/>
    <w:rsid w:val="00F64D1B"/>
    <w:rsid w:val="00F72476"/>
    <w:rsid w:val="00F87117"/>
    <w:rsid w:val="00FC3F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B5570"/>
  <w15:chartTrackingRefBased/>
  <w15:docId w15:val="{7A95C302-C96E-4E49-8D85-FDD2F4B9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E51FE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next w:val="Norml"/>
    <w:link w:val="Cmsor3Char"/>
    <w:uiPriority w:val="9"/>
    <w:unhideWhenUsed/>
    <w:qFormat/>
    <w:rsid w:val="00E51F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E51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E51FEF"/>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E51FEF"/>
    <w:rPr>
      <w:rFonts w:asciiTheme="majorHAnsi" w:eastAsiaTheme="majorEastAsia" w:hAnsiTheme="majorHAnsi" w:cstheme="majorBidi"/>
      <w:color w:val="1F3763" w:themeColor="accent1" w:themeShade="7F"/>
      <w:sz w:val="24"/>
      <w:szCs w:val="24"/>
    </w:rPr>
  </w:style>
  <w:style w:type="character" w:customStyle="1" w:styleId="ux-u-font-bold">
    <w:name w:val="ux-u-font-bold"/>
    <w:basedOn w:val="Bekezdsalapbettpusa"/>
    <w:rsid w:val="00E51FEF"/>
  </w:style>
  <w:style w:type="character" w:styleId="Kiemels2">
    <w:name w:val="Strong"/>
    <w:basedOn w:val="Bekezdsalapbettpusa"/>
    <w:uiPriority w:val="22"/>
    <w:qFormat/>
    <w:rsid w:val="00E51FEF"/>
    <w:rPr>
      <w:b/>
      <w:bCs/>
    </w:rPr>
  </w:style>
  <w:style w:type="paragraph" w:styleId="NormlWeb">
    <w:name w:val="Normal (Web)"/>
    <w:basedOn w:val="Norml"/>
    <w:uiPriority w:val="99"/>
    <w:unhideWhenUsed/>
    <w:rsid w:val="00E51FE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topicdescriptionkind">
    <w:name w:val="topicdescriptionkind"/>
    <w:basedOn w:val="Bekezdsalapbettpusa"/>
    <w:rsid w:val="00E51FEF"/>
  </w:style>
  <w:style w:type="character" w:styleId="Hiperhivatkozs">
    <w:name w:val="Hyperlink"/>
    <w:basedOn w:val="Bekezdsalapbettpusa"/>
    <w:uiPriority w:val="99"/>
    <w:unhideWhenUsed/>
    <w:rsid w:val="00E51FEF"/>
    <w:rPr>
      <w:color w:val="0000FF"/>
      <w:u w:val="single"/>
    </w:rPr>
  </w:style>
  <w:style w:type="character" w:customStyle="1" w:styleId="UnresolvedMention">
    <w:name w:val="Unresolved Mention"/>
    <w:basedOn w:val="Bekezdsalapbettpusa"/>
    <w:uiPriority w:val="99"/>
    <w:semiHidden/>
    <w:unhideWhenUsed/>
    <w:rsid w:val="00E51FEF"/>
    <w:rPr>
      <w:color w:val="605E5C"/>
      <w:shd w:val="clear" w:color="auto" w:fill="E1DFDD"/>
    </w:rPr>
  </w:style>
  <w:style w:type="paragraph" w:styleId="Listaszerbekezds">
    <w:name w:val="List Paragraph"/>
    <w:basedOn w:val="Norml"/>
    <w:uiPriority w:val="34"/>
    <w:qFormat/>
    <w:rsid w:val="00683767"/>
    <w:pPr>
      <w:ind w:left="720"/>
      <w:contextualSpacing/>
    </w:pPr>
  </w:style>
  <w:style w:type="character" w:styleId="Kiemels">
    <w:name w:val="Emphasis"/>
    <w:basedOn w:val="Bekezdsalapbettpusa"/>
    <w:uiPriority w:val="20"/>
    <w:qFormat/>
    <w:rsid w:val="00F87117"/>
    <w:rPr>
      <w:i/>
      <w:iCs/>
    </w:rPr>
  </w:style>
  <w:style w:type="character" w:styleId="Mrltotthiperhivatkozs">
    <w:name w:val="FollowedHyperlink"/>
    <w:basedOn w:val="Bekezdsalapbettpusa"/>
    <w:uiPriority w:val="99"/>
    <w:semiHidden/>
    <w:unhideWhenUsed/>
    <w:rsid w:val="004D0362"/>
    <w:rPr>
      <w:color w:val="954F72" w:themeColor="followedHyperlink"/>
      <w:u w:val="single"/>
    </w:rPr>
  </w:style>
  <w:style w:type="character" w:customStyle="1" w:styleId="apple-converted-space">
    <w:name w:val="apple-converted-space"/>
    <w:basedOn w:val="Bekezdsalapbettpusa"/>
    <w:rsid w:val="002D3D9C"/>
  </w:style>
  <w:style w:type="paragraph" w:styleId="lfej">
    <w:name w:val="header"/>
    <w:basedOn w:val="Norml"/>
    <w:link w:val="lfejChar"/>
    <w:uiPriority w:val="99"/>
    <w:unhideWhenUsed/>
    <w:rsid w:val="00584BAD"/>
    <w:pPr>
      <w:tabs>
        <w:tab w:val="center" w:pos="4536"/>
        <w:tab w:val="right" w:pos="9072"/>
      </w:tabs>
      <w:spacing w:after="0" w:line="240" w:lineRule="auto"/>
    </w:pPr>
  </w:style>
  <w:style w:type="character" w:customStyle="1" w:styleId="lfejChar">
    <w:name w:val="Élőfej Char"/>
    <w:basedOn w:val="Bekezdsalapbettpusa"/>
    <w:link w:val="lfej"/>
    <w:uiPriority w:val="99"/>
    <w:rsid w:val="00584BAD"/>
  </w:style>
  <w:style w:type="paragraph" w:styleId="llb">
    <w:name w:val="footer"/>
    <w:basedOn w:val="Norml"/>
    <w:link w:val="llbChar"/>
    <w:uiPriority w:val="99"/>
    <w:unhideWhenUsed/>
    <w:rsid w:val="00584BAD"/>
    <w:pPr>
      <w:tabs>
        <w:tab w:val="center" w:pos="4536"/>
        <w:tab w:val="right" w:pos="9072"/>
      </w:tabs>
      <w:spacing w:after="0" w:line="240" w:lineRule="auto"/>
    </w:pPr>
  </w:style>
  <w:style w:type="character" w:customStyle="1" w:styleId="llbChar">
    <w:name w:val="Élőláb Char"/>
    <w:basedOn w:val="Bekezdsalapbettpusa"/>
    <w:link w:val="llb"/>
    <w:uiPriority w:val="99"/>
    <w:rsid w:val="0058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485">
      <w:bodyDiv w:val="1"/>
      <w:marLeft w:val="0"/>
      <w:marRight w:val="0"/>
      <w:marTop w:val="0"/>
      <w:marBottom w:val="0"/>
      <w:divBdr>
        <w:top w:val="none" w:sz="0" w:space="0" w:color="auto"/>
        <w:left w:val="none" w:sz="0" w:space="0" w:color="auto"/>
        <w:bottom w:val="none" w:sz="0" w:space="0" w:color="auto"/>
        <w:right w:val="none" w:sz="0" w:space="0" w:color="auto"/>
      </w:divBdr>
    </w:div>
    <w:div w:id="50738290">
      <w:bodyDiv w:val="1"/>
      <w:marLeft w:val="0"/>
      <w:marRight w:val="0"/>
      <w:marTop w:val="0"/>
      <w:marBottom w:val="0"/>
      <w:divBdr>
        <w:top w:val="none" w:sz="0" w:space="0" w:color="auto"/>
        <w:left w:val="none" w:sz="0" w:space="0" w:color="auto"/>
        <w:bottom w:val="none" w:sz="0" w:space="0" w:color="auto"/>
        <w:right w:val="none" w:sz="0" w:space="0" w:color="auto"/>
      </w:divBdr>
    </w:div>
    <w:div w:id="54864354">
      <w:bodyDiv w:val="1"/>
      <w:marLeft w:val="0"/>
      <w:marRight w:val="0"/>
      <w:marTop w:val="0"/>
      <w:marBottom w:val="0"/>
      <w:divBdr>
        <w:top w:val="none" w:sz="0" w:space="0" w:color="auto"/>
        <w:left w:val="none" w:sz="0" w:space="0" w:color="auto"/>
        <w:bottom w:val="none" w:sz="0" w:space="0" w:color="auto"/>
        <w:right w:val="none" w:sz="0" w:space="0" w:color="auto"/>
      </w:divBdr>
      <w:divsChild>
        <w:div w:id="1343238314">
          <w:marLeft w:val="0"/>
          <w:marRight w:val="0"/>
          <w:marTop w:val="0"/>
          <w:marBottom w:val="0"/>
          <w:divBdr>
            <w:top w:val="none" w:sz="0" w:space="0" w:color="auto"/>
            <w:left w:val="none" w:sz="0" w:space="0" w:color="auto"/>
            <w:bottom w:val="none" w:sz="0" w:space="0" w:color="auto"/>
            <w:right w:val="none" w:sz="0" w:space="0" w:color="auto"/>
          </w:divBdr>
          <w:divsChild>
            <w:div w:id="382798837">
              <w:marLeft w:val="0"/>
              <w:marRight w:val="0"/>
              <w:marTop w:val="0"/>
              <w:marBottom w:val="0"/>
              <w:divBdr>
                <w:top w:val="none" w:sz="0" w:space="0" w:color="auto"/>
                <w:left w:val="none" w:sz="0" w:space="0" w:color="auto"/>
                <w:bottom w:val="none" w:sz="0" w:space="0" w:color="auto"/>
                <w:right w:val="none" w:sz="0" w:space="0" w:color="auto"/>
              </w:divBdr>
              <w:divsChild>
                <w:div w:id="15996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0876">
      <w:bodyDiv w:val="1"/>
      <w:marLeft w:val="0"/>
      <w:marRight w:val="0"/>
      <w:marTop w:val="0"/>
      <w:marBottom w:val="0"/>
      <w:divBdr>
        <w:top w:val="none" w:sz="0" w:space="0" w:color="auto"/>
        <w:left w:val="none" w:sz="0" w:space="0" w:color="auto"/>
        <w:bottom w:val="none" w:sz="0" w:space="0" w:color="auto"/>
        <w:right w:val="none" w:sz="0" w:space="0" w:color="auto"/>
      </w:divBdr>
    </w:div>
    <w:div w:id="74010425">
      <w:bodyDiv w:val="1"/>
      <w:marLeft w:val="0"/>
      <w:marRight w:val="0"/>
      <w:marTop w:val="0"/>
      <w:marBottom w:val="0"/>
      <w:divBdr>
        <w:top w:val="none" w:sz="0" w:space="0" w:color="auto"/>
        <w:left w:val="none" w:sz="0" w:space="0" w:color="auto"/>
        <w:bottom w:val="none" w:sz="0" w:space="0" w:color="auto"/>
        <w:right w:val="none" w:sz="0" w:space="0" w:color="auto"/>
      </w:divBdr>
    </w:div>
    <w:div w:id="75783792">
      <w:bodyDiv w:val="1"/>
      <w:marLeft w:val="0"/>
      <w:marRight w:val="0"/>
      <w:marTop w:val="0"/>
      <w:marBottom w:val="0"/>
      <w:divBdr>
        <w:top w:val="none" w:sz="0" w:space="0" w:color="auto"/>
        <w:left w:val="none" w:sz="0" w:space="0" w:color="auto"/>
        <w:bottom w:val="none" w:sz="0" w:space="0" w:color="auto"/>
        <w:right w:val="none" w:sz="0" w:space="0" w:color="auto"/>
      </w:divBdr>
    </w:div>
    <w:div w:id="83764268">
      <w:bodyDiv w:val="1"/>
      <w:marLeft w:val="0"/>
      <w:marRight w:val="0"/>
      <w:marTop w:val="0"/>
      <w:marBottom w:val="0"/>
      <w:divBdr>
        <w:top w:val="none" w:sz="0" w:space="0" w:color="auto"/>
        <w:left w:val="none" w:sz="0" w:space="0" w:color="auto"/>
        <w:bottom w:val="none" w:sz="0" w:space="0" w:color="auto"/>
        <w:right w:val="none" w:sz="0" w:space="0" w:color="auto"/>
      </w:divBdr>
    </w:div>
    <w:div w:id="138109168">
      <w:bodyDiv w:val="1"/>
      <w:marLeft w:val="0"/>
      <w:marRight w:val="0"/>
      <w:marTop w:val="0"/>
      <w:marBottom w:val="0"/>
      <w:divBdr>
        <w:top w:val="none" w:sz="0" w:space="0" w:color="auto"/>
        <w:left w:val="none" w:sz="0" w:space="0" w:color="auto"/>
        <w:bottom w:val="none" w:sz="0" w:space="0" w:color="auto"/>
        <w:right w:val="none" w:sz="0" w:space="0" w:color="auto"/>
      </w:divBdr>
    </w:div>
    <w:div w:id="169681483">
      <w:bodyDiv w:val="1"/>
      <w:marLeft w:val="0"/>
      <w:marRight w:val="0"/>
      <w:marTop w:val="0"/>
      <w:marBottom w:val="0"/>
      <w:divBdr>
        <w:top w:val="none" w:sz="0" w:space="0" w:color="auto"/>
        <w:left w:val="none" w:sz="0" w:space="0" w:color="auto"/>
        <w:bottom w:val="none" w:sz="0" w:space="0" w:color="auto"/>
        <w:right w:val="none" w:sz="0" w:space="0" w:color="auto"/>
      </w:divBdr>
    </w:div>
    <w:div w:id="181094346">
      <w:bodyDiv w:val="1"/>
      <w:marLeft w:val="0"/>
      <w:marRight w:val="0"/>
      <w:marTop w:val="0"/>
      <w:marBottom w:val="0"/>
      <w:divBdr>
        <w:top w:val="none" w:sz="0" w:space="0" w:color="auto"/>
        <w:left w:val="none" w:sz="0" w:space="0" w:color="auto"/>
        <w:bottom w:val="none" w:sz="0" w:space="0" w:color="auto"/>
        <w:right w:val="none" w:sz="0" w:space="0" w:color="auto"/>
      </w:divBdr>
    </w:div>
    <w:div w:id="205993768">
      <w:bodyDiv w:val="1"/>
      <w:marLeft w:val="0"/>
      <w:marRight w:val="0"/>
      <w:marTop w:val="0"/>
      <w:marBottom w:val="0"/>
      <w:divBdr>
        <w:top w:val="none" w:sz="0" w:space="0" w:color="auto"/>
        <w:left w:val="none" w:sz="0" w:space="0" w:color="auto"/>
        <w:bottom w:val="none" w:sz="0" w:space="0" w:color="auto"/>
        <w:right w:val="none" w:sz="0" w:space="0" w:color="auto"/>
      </w:divBdr>
    </w:div>
    <w:div w:id="211430229">
      <w:bodyDiv w:val="1"/>
      <w:marLeft w:val="0"/>
      <w:marRight w:val="0"/>
      <w:marTop w:val="0"/>
      <w:marBottom w:val="0"/>
      <w:divBdr>
        <w:top w:val="none" w:sz="0" w:space="0" w:color="auto"/>
        <w:left w:val="none" w:sz="0" w:space="0" w:color="auto"/>
        <w:bottom w:val="none" w:sz="0" w:space="0" w:color="auto"/>
        <w:right w:val="none" w:sz="0" w:space="0" w:color="auto"/>
      </w:divBdr>
    </w:div>
    <w:div w:id="214508449">
      <w:bodyDiv w:val="1"/>
      <w:marLeft w:val="0"/>
      <w:marRight w:val="0"/>
      <w:marTop w:val="0"/>
      <w:marBottom w:val="0"/>
      <w:divBdr>
        <w:top w:val="none" w:sz="0" w:space="0" w:color="auto"/>
        <w:left w:val="none" w:sz="0" w:space="0" w:color="auto"/>
        <w:bottom w:val="none" w:sz="0" w:space="0" w:color="auto"/>
        <w:right w:val="none" w:sz="0" w:space="0" w:color="auto"/>
      </w:divBdr>
    </w:div>
    <w:div w:id="244265493">
      <w:bodyDiv w:val="1"/>
      <w:marLeft w:val="0"/>
      <w:marRight w:val="0"/>
      <w:marTop w:val="0"/>
      <w:marBottom w:val="0"/>
      <w:divBdr>
        <w:top w:val="none" w:sz="0" w:space="0" w:color="auto"/>
        <w:left w:val="none" w:sz="0" w:space="0" w:color="auto"/>
        <w:bottom w:val="none" w:sz="0" w:space="0" w:color="auto"/>
        <w:right w:val="none" w:sz="0" w:space="0" w:color="auto"/>
      </w:divBdr>
    </w:div>
    <w:div w:id="248077745">
      <w:bodyDiv w:val="1"/>
      <w:marLeft w:val="0"/>
      <w:marRight w:val="0"/>
      <w:marTop w:val="0"/>
      <w:marBottom w:val="0"/>
      <w:divBdr>
        <w:top w:val="none" w:sz="0" w:space="0" w:color="auto"/>
        <w:left w:val="none" w:sz="0" w:space="0" w:color="auto"/>
        <w:bottom w:val="none" w:sz="0" w:space="0" w:color="auto"/>
        <w:right w:val="none" w:sz="0" w:space="0" w:color="auto"/>
      </w:divBdr>
    </w:div>
    <w:div w:id="271979936">
      <w:bodyDiv w:val="1"/>
      <w:marLeft w:val="0"/>
      <w:marRight w:val="0"/>
      <w:marTop w:val="0"/>
      <w:marBottom w:val="0"/>
      <w:divBdr>
        <w:top w:val="none" w:sz="0" w:space="0" w:color="auto"/>
        <w:left w:val="none" w:sz="0" w:space="0" w:color="auto"/>
        <w:bottom w:val="none" w:sz="0" w:space="0" w:color="auto"/>
        <w:right w:val="none" w:sz="0" w:space="0" w:color="auto"/>
      </w:divBdr>
    </w:div>
    <w:div w:id="287707538">
      <w:bodyDiv w:val="1"/>
      <w:marLeft w:val="0"/>
      <w:marRight w:val="0"/>
      <w:marTop w:val="0"/>
      <w:marBottom w:val="0"/>
      <w:divBdr>
        <w:top w:val="none" w:sz="0" w:space="0" w:color="auto"/>
        <w:left w:val="none" w:sz="0" w:space="0" w:color="auto"/>
        <w:bottom w:val="none" w:sz="0" w:space="0" w:color="auto"/>
        <w:right w:val="none" w:sz="0" w:space="0" w:color="auto"/>
      </w:divBdr>
    </w:div>
    <w:div w:id="371275758">
      <w:bodyDiv w:val="1"/>
      <w:marLeft w:val="0"/>
      <w:marRight w:val="0"/>
      <w:marTop w:val="0"/>
      <w:marBottom w:val="0"/>
      <w:divBdr>
        <w:top w:val="none" w:sz="0" w:space="0" w:color="auto"/>
        <w:left w:val="none" w:sz="0" w:space="0" w:color="auto"/>
        <w:bottom w:val="none" w:sz="0" w:space="0" w:color="auto"/>
        <w:right w:val="none" w:sz="0" w:space="0" w:color="auto"/>
      </w:divBdr>
    </w:div>
    <w:div w:id="383065665">
      <w:bodyDiv w:val="1"/>
      <w:marLeft w:val="0"/>
      <w:marRight w:val="0"/>
      <w:marTop w:val="0"/>
      <w:marBottom w:val="0"/>
      <w:divBdr>
        <w:top w:val="none" w:sz="0" w:space="0" w:color="auto"/>
        <w:left w:val="none" w:sz="0" w:space="0" w:color="auto"/>
        <w:bottom w:val="none" w:sz="0" w:space="0" w:color="auto"/>
        <w:right w:val="none" w:sz="0" w:space="0" w:color="auto"/>
      </w:divBdr>
    </w:div>
    <w:div w:id="408044981">
      <w:bodyDiv w:val="1"/>
      <w:marLeft w:val="0"/>
      <w:marRight w:val="0"/>
      <w:marTop w:val="0"/>
      <w:marBottom w:val="0"/>
      <w:divBdr>
        <w:top w:val="none" w:sz="0" w:space="0" w:color="auto"/>
        <w:left w:val="none" w:sz="0" w:space="0" w:color="auto"/>
        <w:bottom w:val="none" w:sz="0" w:space="0" w:color="auto"/>
        <w:right w:val="none" w:sz="0" w:space="0" w:color="auto"/>
      </w:divBdr>
    </w:div>
    <w:div w:id="409499358">
      <w:bodyDiv w:val="1"/>
      <w:marLeft w:val="0"/>
      <w:marRight w:val="0"/>
      <w:marTop w:val="0"/>
      <w:marBottom w:val="0"/>
      <w:divBdr>
        <w:top w:val="none" w:sz="0" w:space="0" w:color="auto"/>
        <w:left w:val="none" w:sz="0" w:space="0" w:color="auto"/>
        <w:bottom w:val="none" w:sz="0" w:space="0" w:color="auto"/>
        <w:right w:val="none" w:sz="0" w:space="0" w:color="auto"/>
      </w:divBdr>
    </w:div>
    <w:div w:id="487746127">
      <w:bodyDiv w:val="1"/>
      <w:marLeft w:val="0"/>
      <w:marRight w:val="0"/>
      <w:marTop w:val="0"/>
      <w:marBottom w:val="0"/>
      <w:divBdr>
        <w:top w:val="none" w:sz="0" w:space="0" w:color="auto"/>
        <w:left w:val="none" w:sz="0" w:space="0" w:color="auto"/>
        <w:bottom w:val="none" w:sz="0" w:space="0" w:color="auto"/>
        <w:right w:val="none" w:sz="0" w:space="0" w:color="auto"/>
      </w:divBdr>
    </w:div>
    <w:div w:id="522549768">
      <w:bodyDiv w:val="1"/>
      <w:marLeft w:val="0"/>
      <w:marRight w:val="0"/>
      <w:marTop w:val="0"/>
      <w:marBottom w:val="0"/>
      <w:divBdr>
        <w:top w:val="none" w:sz="0" w:space="0" w:color="auto"/>
        <w:left w:val="none" w:sz="0" w:space="0" w:color="auto"/>
        <w:bottom w:val="none" w:sz="0" w:space="0" w:color="auto"/>
        <w:right w:val="none" w:sz="0" w:space="0" w:color="auto"/>
      </w:divBdr>
    </w:div>
    <w:div w:id="527254176">
      <w:bodyDiv w:val="1"/>
      <w:marLeft w:val="0"/>
      <w:marRight w:val="0"/>
      <w:marTop w:val="0"/>
      <w:marBottom w:val="0"/>
      <w:divBdr>
        <w:top w:val="none" w:sz="0" w:space="0" w:color="auto"/>
        <w:left w:val="none" w:sz="0" w:space="0" w:color="auto"/>
        <w:bottom w:val="none" w:sz="0" w:space="0" w:color="auto"/>
        <w:right w:val="none" w:sz="0" w:space="0" w:color="auto"/>
      </w:divBdr>
    </w:div>
    <w:div w:id="583733264">
      <w:bodyDiv w:val="1"/>
      <w:marLeft w:val="0"/>
      <w:marRight w:val="0"/>
      <w:marTop w:val="0"/>
      <w:marBottom w:val="0"/>
      <w:divBdr>
        <w:top w:val="none" w:sz="0" w:space="0" w:color="auto"/>
        <w:left w:val="none" w:sz="0" w:space="0" w:color="auto"/>
        <w:bottom w:val="none" w:sz="0" w:space="0" w:color="auto"/>
        <w:right w:val="none" w:sz="0" w:space="0" w:color="auto"/>
      </w:divBdr>
    </w:div>
    <w:div w:id="588075690">
      <w:bodyDiv w:val="1"/>
      <w:marLeft w:val="0"/>
      <w:marRight w:val="0"/>
      <w:marTop w:val="0"/>
      <w:marBottom w:val="0"/>
      <w:divBdr>
        <w:top w:val="none" w:sz="0" w:space="0" w:color="auto"/>
        <w:left w:val="none" w:sz="0" w:space="0" w:color="auto"/>
        <w:bottom w:val="none" w:sz="0" w:space="0" w:color="auto"/>
        <w:right w:val="none" w:sz="0" w:space="0" w:color="auto"/>
      </w:divBdr>
    </w:div>
    <w:div w:id="653069446">
      <w:bodyDiv w:val="1"/>
      <w:marLeft w:val="0"/>
      <w:marRight w:val="0"/>
      <w:marTop w:val="0"/>
      <w:marBottom w:val="0"/>
      <w:divBdr>
        <w:top w:val="none" w:sz="0" w:space="0" w:color="auto"/>
        <w:left w:val="none" w:sz="0" w:space="0" w:color="auto"/>
        <w:bottom w:val="none" w:sz="0" w:space="0" w:color="auto"/>
        <w:right w:val="none" w:sz="0" w:space="0" w:color="auto"/>
      </w:divBdr>
    </w:div>
    <w:div w:id="656228372">
      <w:bodyDiv w:val="1"/>
      <w:marLeft w:val="0"/>
      <w:marRight w:val="0"/>
      <w:marTop w:val="0"/>
      <w:marBottom w:val="0"/>
      <w:divBdr>
        <w:top w:val="none" w:sz="0" w:space="0" w:color="auto"/>
        <w:left w:val="none" w:sz="0" w:space="0" w:color="auto"/>
        <w:bottom w:val="none" w:sz="0" w:space="0" w:color="auto"/>
        <w:right w:val="none" w:sz="0" w:space="0" w:color="auto"/>
      </w:divBdr>
    </w:div>
    <w:div w:id="668949204">
      <w:bodyDiv w:val="1"/>
      <w:marLeft w:val="0"/>
      <w:marRight w:val="0"/>
      <w:marTop w:val="0"/>
      <w:marBottom w:val="0"/>
      <w:divBdr>
        <w:top w:val="none" w:sz="0" w:space="0" w:color="auto"/>
        <w:left w:val="none" w:sz="0" w:space="0" w:color="auto"/>
        <w:bottom w:val="none" w:sz="0" w:space="0" w:color="auto"/>
        <w:right w:val="none" w:sz="0" w:space="0" w:color="auto"/>
      </w:divBdr>
      <w:divsChild>
        <w:div w:id="1458255113">
          <w:marLeft w:val="0"/>
          <w:marRight w:val="0"/>
          <w:marTop w:val="0"/>
          <w:marBottom w:val="0"/>
          <w:divBdr>
            <w:top w:val="none" w:sz="0" w:space="0" w:color="auto"/>
            <w:left w:val="none" w:sz="0" w:space="0" w:color="auto"/>
            <w:bottom w:val="none" w:sz="0" w:space="0" w:color="auto"/>
            <w:right w:val="none" w:sz="0" w:space="0" w:color="auto"/>
          </w:divBdr>
          <w:divsChild>
            <w:div w:id="1930389103">
              <w:marLeft w:val="0"/>
              <w:marRight w:val="0"/>
              <w:marTop w:val="0"/>
              <w:marBottom w:val="0"/>
              <w:divBdr>
                <w:top w:val="none" w:sz="0" w:space="0" w:color="auto"/>
                <w:left w:val="none" w:sz="0" w:space="0" w:color="auto"/>
                <w:bottom w:val="none" w:sz="0" w:space="0" w:color="auto"/>
                <w:right w:val="none" w:sz="0" w:space="0" w:color="auto"/>
              </w:divBdr>
              <w:divsChild>
                <w:div w:id="8968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9250">
      <w:bodyDiv w:val="1"/>
      <w:marLeft w:val="0"/>
      <w:marRight w:val="0"/>
      <w:marTop w:val="0"/>
      <w:marBottom w:val="0"/>
      <w:divBdr>
        <w:top w:val="none" w:sz="0" w:space="0" w:color="auto"/>
        <w:left w:val="none" w:sz="0" w:space="0" w:color="auto"/>
        <w:bottom w:val="none" w:sz="0" w:space="0" w:color="auto"/>
        <w:right w:val="none" w:sz="0" w:space="0" w:color="auto"/>
      </w:divBdr>
      <w:divsChild>
        <w:div w:id="1481116767">
          <w:marLeft w:val="0"/>
          <w:marRight w:val="0"/>
          <w:marTop w:val="0"/>
          <w:marBottom w:val="0"/>
          <w:divBdr>
            <w:top w:val="none" w:sz="0" w:space="0" w:color="auto"/>
            <w:left w:val="none" w:sz="0" w:space="0" w:color="auto"/>
            <w:bottom w:val="none" w:sz="0" w:space="0" w:color="auto"/>
            <w:right w:val="none" w:sz="0" w:space="0" w:color="auto"/>
          </w:divBdr>
          <w:divsChild>
            <w:div w:id="1962954266">
              <w:marLeft w:val="0"/>
              <w:marRight w:val="0"/>
              <w:marTop w:val="0"/>
              <w:marBottom w:val="0"/>
              <w:divBdr>
                <w:top w:val="none" w:sz="0" w:space="0" w:color="auto"/>
                <w:left w:val="none" w:sz="0" w:space="0" w:color="auto"/>
                <w:bottom w:val="none" w:sz="0" w:space="0" w:color="auto"/>
                <w:right w:val="none" w:sz="0" w:space="0" w:color="auto"/>
              </w:divBdr>
              <w:divsChild>
                <w:div w:id="4939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02825">
      <w:bodyDiv w:val="1"/>
      <w:marLeft w:val="0"/>
      <w:marRight w:val="0"/>
      <w:marTop w:val="0"/>
      <w:marBottom w:val="0"/>
      <w:divBdr>
        <w:top w:val="none" w:sz="0" w:space="0" w:color="auto"/>
        <w:left w:val="none" w:sz="0" w:space="0" w:color="auto"/>
        <w:bottom w:val="none" w:sz="0" w:space="0" w:color="auto"/>
        <w:right w:val="none" w:sz="0" w:space="0" w:color="auto"/>
      </w:divBdr>
    </w:div>
    <w:div w:id="724794470">
      <w:bodyDiv w:val="1"/>
      <w:marLeft w:val="0"/>
      <w:marRight w:val="0"/>
      <w:marTop w:val="0"/>
      <w:marBottom w:val="0"/>
      <w:divBdr>
        <w:top w:val="none" w:sz="0" w:space="0" w:color="auto"/>
        <w:left w:val="none" w:sz="0" w:space="0" w:color="auto"/>
        <w:bottom w:val="none" w:sz="0" w:space="0" w:color="auto"/>
        <w:right w:val="none" w:sz="0" w:space="0" w:color="auto"/>
      </w:divBdr>
    </w:div>
    <w:div w:id="894394136">
      <w:bodyDiv w:val="1"/>
      <w:marLeft w:val="0"/>
      <w:marRight w:val="0"/>
      <w:marTop w:val="0"/>
      <w:marBottom w:val="0"/>
      <w:divBdr>
        <w:top w:val="none" w:sz="0" w:space="0" w:color="auto"/>
        <w:left w:val="none" w:sz="0" w:space="0" w:color="auto"/>
        <w:bottom w:val="none" w:sz="0" w:space="0" w:color="auto"/>
        <w:right w:val="none" w:sz="0" w:space="0" w:color="auto"/>
      </w:divBdr>
    </w:div>
    <w:div w:id="914124706">
      <w:bodyDiv w:val="1"/>
      <w:marLeft w:val="0"/>
      <w:marRight w:val="0"/>
      <w:marTop w:val="0"/>
      <w:marBottom w:val="0"/>
      <w:divBdr>
        <w:top w:val="none" w:sz="0" w:space="0" w:color="auto"/>
        <w:left w:val="none" w:sz="0" w:space="0" w:color="auto"/>
        <w:bottom w:val="none" w:sz="0" w:space="0" w:color="auto"/>
        <w:right w:val="none" w:sz="0" w:space="0" w:color="auto"/>
      </w:divBdr>
    </w:div>
    <w:div w:id="917593686">
      <w:bodyDiv w:val="1"/>
      <w:marLeft w:val="0"/>
      <w:marRight w:val="0"/>
      <w:marTop w:val="0"/>
      <w:marBottom w:val="0"/>
      <w:divBdr>
        <w:top w:val="none" w:sz="0" w:space="0" w:color="auto"/>
        <w:left w:val="none" w:sz="0" w:space="0" w:color="auto"/>
        <w:bottom w:val="none" w:sz="0" w:space="0" w:color="auto"/>
        <w:right w:val="none" w:sz="0" w:space="0" w:color="auto"/>
      </w:divBdr>
    </w:div>
    <w:div w:id="1036000679">
      <w:bodyDiv w:val="1"/>
      <w:marLeft w:val="0"/>
      <w:marRight w:val="0"/>
      <w:marTop w:val="0"/>
      <w:marBottom w:val="0"/>
      <w:divBdr>
        <w:top w:val="none" w:sz="0" w:space="0" w:color="auto"/>
        <w:left w:val="none" w:sz="0" w:space="0" w:color="auto"/>
        <w:bottom w:val="none" w:sz="0" w:space="0" w:color="auto"/>
        <w:right w:val="none" w:sz="0" w:space="0" w:color="auto"/>
      </w:divBdr>
    </w:div>
    <w:div w:id="1051609616">
      <w:bodyDiv w:val="1"/>
      <w:marLeft w:val="0"/>
      <w:marRight w:val="0"/>
      <w:marTop w:val="0"/>
      <w:marBottom w:val="0"/>
      <w:divBdr>
        <w:top w:val="none" w:sz="0" w:space="0" w:color="auto"/>
        <w:left w:val="none" w:sz="0" w:space="0" w:color="auto"/>
        <w:bottom w:val="none" w:sz="0" w:space="0" w:color="auto"/>
        <w:right w:val="none" w:sz="0" w:space="0" w:color="auto"/>
      </w:divBdr>
    </w:div>
    <w:div w:id="1071541325">
      <w:bodyDiv w:val="1"/>
      <w:marLeft w:val="0"/>
      <w:marRight w:val="0"/>
      <w:marTop w:val="0"/>
      <w:marBottom w:val="0"/>
      <w:divBdr>
        <w:top w:val="none" w:sz="0" w:space="0" w:color="auto"/>
        <w:left w:val="none" w:sz="0" w:space="0" w:color="auto"/>
        <w:bottom w:val="none" w:sz="0" w:space="0" w:color="auto"/>
        <w:right w:val="none" w:sz="0" w:space="0" w:color="auto"/>
      </w:divBdr>
    </w:div>
    <w:div w:id="1075473106">
      <w:bodyDiv w:val="1"/>
      <w:marLeft w:val="0"/>
      <w:marRight w:val="0"/>
      <w:marTop w:val="0"/>
      <w:marBottom w:val="0"/>
      <w:divBdr>
        <w:top w:val="none" w:sz="0" w:space="0" w:color="auto"/>
        <w:left w:val="none" w:sz="0" w:space="0" w:color="auto"/>
        <w:bottom w:val="none" w:sz="0" w:space="0" w:color="auto"/>
        <w:right w:val="none" w:sz="0" w:space="0" w:color="auto"/>
      </w:divBdr>
    </w:div>
    <w:div w:id="1109203192">
      <w:bodyDiv w:val="1"/>
      <w:marLeft w:val="0"/>
      <w:marRight w:val="0"/>
      <w:marTop w:val="0"/>
      <w:marBottom w:val="0"/>
      <w:divBdr>
        <w:top w:val="none" w:sz="0" w:space="0" w:color="auto"/>
        <w:left w:val="none" w:sz="0" w:space="0" w:color="auto"/>
        <w:bottom w:val="none" w:sz="0" w:space="0" w:color="auto"/>
        <w:right w:val="none" w:sz="0" w:space="0" w:color="auto"/>
      </w:divBdr>
    </w:div>
    <w:div w:id="1141074516">
      <w:bodyDiv w:val="1"/>
      <w:marLeft w:val="0"/>
      <w:marRight w:val="0"/>
      <w:marTop w:val="0"/>
      <w:marBottom w:val="0"/>
      <w:divBdr>
        <w:top w:val="none" w:sz="0" w:space="0" w:color="auto"/>
        <w:left w:val="none" w:sz="0" w:space="0" w:color="auto"/>
        <w:bottom w:val="none" w:sz="0" w:space="0" w:color="auto"/>
        <w:right w:val="none" w:sz="0" w:space="0" w:color="auto"/>
      </w:divBdr>
    </w:div>
    <w:div w:id="1262180988">
      <w:bodyDiv w:val="1"/>
      <w:marLeft w:val="0"/>
      <w:marRight w:val="0"/>
      <w:marTop w:val="0"/>
      <w:marBottom w:val="0"/>
      <w:divBdr>
        <w:top w:val="none" w:sz="0" w:space="0" w:color="auto"/>
        <w:left w:val="none" w:sz="0" w:space="0" w:color="auto"/>
        <w:bottom w:val="none" w:sz="0" w:space="0" w:color="auto"/>
        <w:right w:val="none" w:sz="0" w:space="0" w:color="auto"/>
      </w:divBdr>
      <w:divsChild>
        <w:div w:id="438843738">
          <w:marLeft w:val="0"/>
          <w:marRight w:val="0"/>
          <w:marTop w:val="0"/>
          <w:marBottom w:val="0"/>
          <w:divBdr>
            <w:top w:val="none" w:sz="0" w:space="0" w:color="auto"/>
            <w:left w:val="none" w:sz="0" w:space="0" w:color="auto"/>
            <w:bottom w:val="none" w:sz="0" w:space="0" w:color="auto"/>
            <w:right w:val="none" w:sz="0" w:space="0" w:color="auto"/>
          </w:divBdr>
          <w:divsChild>
            <w:div w:id="2085371949">
              <w:marLeft w:val="0"/>
              <w:marRight w:val="0"/>
              <w:marTop w:val="0"/>
              <w:marBottom w:val="0"/>
              <w:divBdr>
                <w:top w:val="none" w:sz="0" w:space="0" w:color="auto"/>
                <w:left w:val="none" w:sz="0" w:space="0" w:color="auto"/>
                <w:bottom w:val="none" w:sz="0" w:space="0" w:color="auto"/>
                <w:right w:val="none" w:sz="0" w:space="0" w:color="auto"/>
              </w:divBdr>
              <w:divsChild>
                <w:div w:id="4517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61812">
      <w:bodyDiv w:val="1"/>
      <w:marLeft w:val="0"/>
      <w:marRight w:val="0"/>
      <w:marTop w:val="0"/>
      <w:marBottom w:val="0"/>
      <w:divBdr>
        <w:top w:val="none" w:sz="0" w:space="0" w:color="auto"/>
        <w:left w:val="none" w:sz="0" w:space="0" w:color="auto"/>
        <w:bottom w:val="none" w:sz="0" w:space="0" w:color="auto"/>
        <w:right w:val="none" w:sz="0" w:space="0" w:color="auto"/>
      </w:divBdr>
    </w:div>
    <w:div w:id="1339430695">
      <w:bodyDiv w:val="1"/>
      <w:marLeft w:val="0"/>
      <w:marRight w:val="0"/>
      <w:marTop w:val="0"/>
      <w:marBottom w:val="0"/>
      <w:divBdr>
        <w:top w:val="none" w:sz="0" w:space="0" w:color="auto"/>
        <w:left w:val="none" w:sz="0" w:space="0" w:color="auto"/>
        <w:bottom w:val="none" w:sz="0" w:space="0" w:color="auto"/>
        <w:right w:val="none" w:sz="0" w:space="0" w:color="auto"/>
      </w:divBdr>
      <w:divsChild>
        <w:div w:id="1468283173">
          <w:marLeft w:val="0"/>
          <w:marRight w:val="0"/>
          <w:marTop w:val="0"/>
          <w:marBottom w:val="0"/>
          <w:divBdr>
            <w:top w:val="none" w:sz="0" w:space="0" w:color="auto"/>
            <w:left w:val="none" w:sz="0" w:space="0" w:color="auto"/>
            <w:bottom w:val="none" w:sz="0" w:space="0" w:color="auto"/>
            <w:right w:val="none" w:sz="0" w:space="0" w:color="auto"/>
          </w:divBdr>
          <w:divsChild>
            <w:div w:id="697975641">
              <w:marLeft w:val="0"/>
              <w:marRight w:val="0"/>
              <w:marTop w:val="0"/>
              <w:marBottom w:val="0"/>
              <w:divBdr>
                <w:top w:val="none" w:sz="0" w:space="0" w:color="auto"/>
                <w:left w:val="none" w:sz="0" w:space="0" w:color="auto"/>
                <w:bottom w:val="none" w:sz="0" w:space="0" w:color="auto"/>
                <w:right w:val="none" w:sz="0" w:space="0" w:color="auto"/>
              </w:divBdr>
              <w:divsChild>
                <w:div w:id="11995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78971">
      <w:bodyDiv w:val="1"/>
      <w:marLeft w:val="0"/>
      <w:marRight w:val="0"/>
      <w:marTop w:val="0"/>
      <w:marBottom w:val="0"/>
      <w:divBdr>
        <w:top w:val="none" w:sz="0" w:space="0" w:color="auto"/>
        <w:left w:val="none" w:sz="0" w:space="0" w:color="auto"/>
        <w:bottom w:val="none" w:sz="0" w:space="0" w:color="auto"/>
        <w:right w:val="none" w:sz="0" w:space="0" w:color="auto"/>
      </w:divBdr>
    </w:div>
    <w:div w:id="1449155606">
      <w:bodyDiv w:val="1"/>
      <w:marLeft w:val="0"/>
      <w:marRight w:val="0"/>
      <w:marTop w:val="0"/>
      <w:marBottom w:val="0"/>
      <w:divBdr>
        <w:top w:val="none" w:sz="0" w:space="0" w:color="auto"/>
        <w:left w:val="none" w:sz="0" w:space="0" w:color="auto"/>
        <w:bottom w:val="none" w:sz="0" w:space="0" w:color="auto"/>
        <w:right w:val="none" w:sz="0" w:space="0" w:color="auto"/>
      </w:divBdr>
    </w:div>
    <w:div w:id="1452475027">
      <w:bodyDiv w:val="1"/>
      <w:marLeft w:val="0"/>
      <w:marRight w:val="0"/>
      <w:marTop w:val="0"/>
      <w:marBottom w:val="0"/>
      <w:divBdr>
        <w:top w:val="none" w:sz="0" w:space="0" w:color="auto"/>
        <w:left w:val="none" w:sz="0" w:space="0" w:color="auto"/>
        <w:bottom w:val="none" w:sz="0" w:space="0" w:color="auto"/>
        <w:right w:val="none" w:sz="0" w:space="0" w:color="auto"/>
      </w:divBdr>
    </w:div>
    <w:div w:id="1475414450">
      <w:bodyDiv w:val="1"/>
      <w:marLeft w:val="0"/>
      <w:marRight w:val="0"/>
      <w:marTop w:val="0"/>
      <w:marBottom w:val="0"/>
      <w:divBdr>
        <w:top w:val="none" w:sz="0" w:space="0" w:color="auto"/>
        <w:left w:val="none" w:sz="0" w:space="0" w:color="auto"/>
        <w:bottom w:val="none" w:sz="0" w:space="0" w:color="auto"/>
        <w:right w:val="none" w:sz="0" w:space="0" w:color="auto"/>
      </w:divBdr>
    </w:div>
    <w:div w:id="1509442487">
      <w:bodyDiv w:val="1"/>
      <w:marLeft w:val="0"/>
      <w:marRight w:val="0"/>
      <w:marTop w:val="0"/>
      <w:marBottom w:val="0"/>
      <w:divBdr>
        <w:top w:val="none" w:sz="0" w:space="0" w:color="auto"/>
        <w:left w:val="none" w:sz="0" w:space="0" w:color="auto"/>
        <w:bottom w:val="none" w:sz="0" w:space="0" w:color="auto"/>
        <w:right w:val="none" w:sz="0" w:space="0" w:color="auto"/>
      </w:divBdr>
    </w:div>
    <w:div w:id="1515726979">
      <w:bodyDiv w:val="1"/>
      <w:marLeft w:val="0"/>
      <w:marRight w:val="0"/>
      <w:marTop w:val="0"/>
      <w:marBottom w:val="0"/>
      <w:divBdr>
        <w:top w:val="none" w:sz="0" w:space="0" w:color="auto"/>
        <w:left w:val="none" w:sz="0" w:space="0" w:color="auto"/>
        <w:bottom w:val="none" w:sz="0" w:space="0" w:color="auto"/>
        <w:right w:val="none" w:sz="0" w:space="0" w:color="auto"/>
      </w:divBdr>
    </w:div>
    <w:div w:id="1526138244">
      <w:bodyDiv w:val="1"/>
      <w:marLeft w:val="0"/>
      <w:marRight w:val="0"/>
      <w:marTop w:val="0"/>
      <w:marBottom w:val="0"/>
      <w:divBdr>
        <w:top w:val="none" w:sz="0" w:space="0" w:color="auto"/>
        <w:left w:val="none" w:sz="0" w:space="0" w:color="auto"/>
        <w:bottom w:val="none" w:sz="0" w:space="0" w:color="auto"/>
        <w:right w:val="none" w:sz="0" w:space="0" w:color="auto"/>
      </w:divBdr>
    </w:div>
    <w:div w:id="1540507436">
      <w:bodyDiv w:val="1"/>
      <w:marLeft w:val="0"/>
      <w:marRight w:val="0"/>
      <w:marTop w:val="0"/>
      <w:marBottom w:val="0"/>
      <w:divBdr>
        <w:top w:val="none" w:sz="0" w:space="0" w:color="auto"/>
        <w:left w:val="none" w:sz="0" w:space="0" w:color="auto"/>
        <w:bottom w:val="none" w:sz="0" w:space="0" w:color="auto"/>
        <w:right w:val="none" w:sz="0" w:space="0" w:color="auto"/>
      </w:divBdr>
    </w:div>
    <w:div w:id="1598902039">
      <w:bodyDiv w:val="1"/>
      <w:marLeft w:val="0"/>
      <w:marRight w:val="0"/>
      <w:marTop w:val="0"/>
      <w:marBottom w:val="0"/>
      <w:divBdr>
        <w:top w:val="none" w:sz="0" w:space="0" w:color="auto"/>
        <w:left w:val="none" w:sz="0" w:space="0" w:color="auto"/>
        <w:bottom w:val="none" w:sz="0" w:space="0" w:color="auto"/>
        <w:right w:val="none" w:sz="0" w:space="0" w:color="auto"/>
      </w:divBdr>
    </w:div>
    <w:div w:id="1599633479">
      <w:bodyDiv w:val="1"/>
      <w:marLeft w:val="0"/>
      <w:marRight w:val="0"/>
      <w:marTop w:val="0"/>
      <w:marBottom w:val="0"/>
      <w:divBdr>
        <w:top w:val="none" w:sz="0" w:space="0" w:color="auto"/>
        <w:left w:val="none" w:sz="0" w:space="0" w:color="auto"/>
        <w:bottom w:val="none" w:sz="0" w:space="0" w:color="auto"/>
        <w:right w:val="none" w:sz="0" w:space="0" w:color="auto"/>
      </w:divBdr>
    </w:div>
    <w:div w:id="1624338391">
      <w:bodyDiv w:val="1"/>
      <w:marLeft w:val="0"/>
      <w:marRight w:val="0"/>
      <w:marTop w:val="0"/>
      <w:marBottom w:val="0"/>
      <w:divBdr>
        <w:top w:val="none" w:sz="0" w:space="0" w:color="auto"/>
        <w:left w:val="none" w:sz="0" w:space="0" w:color="auto"/>
        <w:bottom w:val="none" w:sz="0" w:space="0" w:color="auto"/>
        <w:right w:val="none" w:sz="0" w:space="0" w:color="auto"/>
      </w:divBdr>
      <w:divsChild>
        <w:div w:id="1096901404">
          <w:marLeft w:val="0"/>
          <w:marRight w:val="0"/>
          <w:marTop w:val="0"/>
          <w:marBottom w:val="0"/>
          <w:divBdr>
            <w:top w:val="none" w:sz="0" w:space="0" w:color="auto"/>
            <w:left w:val="none" w:sz="0" w:space="0" w:color="auto"/>
            <w:bottom w:val="none" w:sz="0" w:space="0" w:color="auto"/>
            <w:right w:val="none" w:sz="0" w:space="0" w:color="auto"/>
          </w:divBdr>
          <w:divsChild>
            <w:div w:id="263196715">
              <w:marLeft w:val="0"/>
              <w:marRight w:val="0"/>
              <w:marTop w:val="0"/>
              <w:marBottom w:val="0"/>
              <w:divBdr>
                <w:top w:val="none" w:sz="0" w:space="0" w:color="auto"/>
                <w:left w:val="none" w:sz="0" w:space="0" w:color="auto"/>
                <w:bottom w:val="none" w:sz="0" w:space="0" w:color="auto"/>
                <w:right w:val="none" w:sz="0" w:space="0" w:color="auto"/>
              </w:divBdr>
              <w:divsChild>
                <w:div w:id="12386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7368">
      <w:bodyDiv w:val="1"/>
      <w:marLeft w:val="0"/>
      <w:marRight w:val="0"/>
      <w:marTop w:val="0"/>
      <w:marBottom w:val="0"/>
      <w:divBdr>
        <w:top w:val="none" w:sz="0" w:space="0" w:color="auto"/>
        <w:left w:val="none" w:sz="0" w:space="0" w:color="auto"/>
        <w:bottom w:val="none" w:sz="0" w:space="0" w:color="auto"/>
        <w:right w:val="none" w:sz="0" w:space="0" w:color="auto"/>
      </w:divBdr>
    </w:div>
    <w:div w:id="1657416182">
      <w:bodyDiv w:val="1"/>
      <w:marLeft w:val="0"/>
      <w:marRight w:val="0"/>
      <w:marTop w:val="0"/>
      <w:marBottom w:val="0"/>
      <w:divBdr>
        <w:top w:val="none" w:sz="0" w:space="0" w:color="auto"/>
        <w:left w:val="none" w:sz="0" w:space="0" w:color="auto"/>
        <w:bottom w:val="none" w:sz="0" w:space="0" w:color="auto"/>
        <w:right w:val="none" w:sz="0" w:space="0" w:color="auto"/>
      </w:divBdr>
      <w:divsChild>
        <w:div w:id="581329652">
          <w:marLeft w:val="0"/>
          <w:marRight w:val="0"/>
          <w:marTop w:val="0"/>
          <w:marBottom w:val="0"/>
          <w:divBdr>
            <w:top w:val="none" w:sz="0" w:space="0" w:color="auto"/>
            <w:left w:val="none" w:sz="0" w:space="0" w:color="auto"/>
            <w:bottom w:val="none" w:sz="0" w:space="0" w:color="auto"/>
            <w:right w:val="none" w:sz="0" w:space="0" w:color="auto"/>
          </w:divBdr>
          <w:divsChild>
            <w:div w:id="1881280020">
              <w:marLeft w:val="0"/>
              <w:marRight w:val="0"/>
              <w:marTop w:val="0"/>
              <w:marBottom w:val="0"/>
              <w:divBdr>
                <w:top w:val="none" w:sz="0" w:space="0" w:color="auto"/>
                <w:left w:val="none" w:sz="0" w:space="0" w:color="auto"/>
                <w:bottom w:val="none" w:sz="0" w:space="0" w:color="auto"/>
                <w:right w:val="none" w:sz="0" w:space="0" w:color="auto"/>
              </w:divBdr>
              <w:divsChild>
                <w:div w:id="203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009">
      <w:bodyDiv w:val="1"/>
      <w:marLeft w:val="0"/>
      <w:marRight w:val="0"/>
      <w:marTop w:val="0"/>
      <w:marBottom w:val="0"/>
      <w:divBdr>
        <w:top w:val="none" w:sz="0" w:space="0" w:color="auto"/>
        <w:left w:val="none" w:sz="0" w:space="0" w:color="auto"/>
        <w:bottom w:val="none" w:sz="0" w:space="0" w:color="auto"/>
        <w:right w:val="none" w:sz="0" w:space="0" w:color="auto"/>
      </w:divBdr>
    </w:div>
    <w:div w:id="1748723675">
      <w:bodyDiv w:val="1"/>
      <w:marLeft w:val="0"/>
      <w:marRight w:val="0"/>
      <w:marTop w:val="0"/>
      <w:marBottom w:val="0"/>
      <w:divBdr>
        <w:top w:val="none" w:sz="0" w:space="0" w:color="auto"/>
        <w:left w:val="none" w:sz="0" w:space="0" w:color="auto"/>
        <w:bottom w:val="none" w:sz="0" w:space="0" w:color="auto"/>
        <w:right w:val="none" w:sz="0" w:space="0" w:color="auto"/>
      </w:divBdr>
      <w:divsChild>
        <w:div w:id="993803921">
          <w:marLeft w:val="0"/>
          <w:marRight w:val="0"/>
          <w:marTop w:val="0"/>
          <w:marBottom w:val="0"/>
          <w:divBdr>
            <w:top w:val="none" w:sz="0" w:space="0" w:color="auto"/>
            <w:left w:val="none" w:sz="0" w:space="0" w:color="auto"/>
            <w:bottom w:val="none" w:sz="0" w:space="0" w:color="auto"/>
            <w:right w:val="none" w:sz="0" w:space="0" w:color="auto"/>
          </w:divBdr>
          <w:divsChild>
            <w:div w:id="499197272">
              <w:marLeft w:val="0"/>
              <w:marRight w:val="0"/>
              <w:marTop w:val="0"/>
              <w:marBottom w:val="0"/>
              <w:divBdr>
                <w:top w:val="none" w:sz="0" w:space="0" w:color="auto"/>
                <w:left w:val="none" w:sz="0" w:space="0" w:color="auto"/>
                <w:bottom w:val="none" w:sz="0" w:space="0" w:color="auto"/>
                <w:right w:val="none" w:sz="0" w:space="0" w:color="auto"/>
              </w:divBdr>
              <w:divsChild>
                <w:div w:id="104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764">
      <w:bodyDiv w:val="1"/>
      <w:marLeft w:val="0"/>
      <w:marRight w:val="0"/>
      <w:marTop w:val="0"/>
      <w:marBottom w:val="0"/>
      <w:divBdr>
        <w:top w:val="none" w:sz="0" w:space="0" w:color="auto"/>
        <w:left w:val="none" w:sz="0" w:space="0" w:color="auto"/>
        <w:bottom w:val="none" w:sz="0" w:space="0" w:color="auto"/>
        <w:right w:val="none" w:sz="0" w:space="0" w:color="auto"/>
      </w:divBdr>
    </w:div>
    <w:div w:id="1773472759">
      <w:bodyDiv w:val="1"/>
      <w:marLeft w:val="0"/>
      <w:marRight w:val="0"/>
      <w:marTop w:val="0"/>
      <w:marBottom w:val="0"/>
      <w:divBdr>
        <w:top w:val="none" w:sz="0" w:space="0" w:color="auto"/>
        <w:left w:val="none" w:sz="0" w:space="0" w:color="auto"/>
        <w:bottom w:val="none" w:sz="0" w:space="0" w:color="auto"/>
        <w:right w:val="none" w:sz="0" w:space="0" w:color="auto"/>
      </w:divBdr>
    </w:div>
    <w:div w:id="1834829877">
      <w:bodyDiv w:val="1"/>
      <w:marLeft w:val="0"/>
      <w:marRight w:val="0"/>
      <w:marTop w:val="0"/>
      <w:marBottom w:val="0"/>
      <w:divBdr>
        <w:top w:val="none" w:sz="0" w:space="0" w:color="auto"/>
        <w:left w:val="none" w:sz="0" w:space="0" w:color="auto"/>
        <w:bottom w:val="none" w:sz="0" w:space="0" w:color="auto"/>
        <w:right w:val="none" w:sz="0" w:space="0" w:color="auto"/>
      </w:divBdr>
    </w:div>
    <w:div w:id="1837452857">
      <w:bodyDiv w:val="1"/>
      <w:marLeft w:val="0"/>
      <w:marRight w:val="0"/>
      <w:marTop w:val="0"/>
      <w:marBottom w:val="0"/>
      <w:divBdr>
        <w:top w:val="none" w:sz="0" w:space="0" w:color="auto"/>
        <w:left w:val="none" w:sz="0" w:space="0" w:color="auto"/>
        <w:bottom w:val="none" w:sz="0" w:space="0" w:color="auto"/>
        <w:right w:val="none" w:sz="0" w:space="0" w:color="auto"/>
      </w:divBdr>
    </w:div>
    <w:div w:id="1891572338">
      <w:bodyDiv w:val="1"/>
      <w:marLeft w:val="0"/>
      <w:marRight w:val="0"/>
      <w:marTop w:val="0"/>
      <w:marBottom w:val="0"/>
      <w:divBdr>
        <w:top w:val="none" w:sz="0" w:space="0" w:color="auto"/>
        <w:left w:val="none" w:sz="0" w:space="0" w:color="auto"/>
        <w:bottom w:val="none" w:sz="0" w:space="0" w:color="auto"/>
        <w:right w:val="none" w:sz="0" w:space="0" w:color="auto"/>
      </w:divBdr>
    </w:div>
    <w:div w:id="1945379467">
      <w:bodyDiv w:val="1"/>
      <w:marLeft w:val="0"/>
      <w:marRight w:val="0"/>
      <w:marTop w:val="0"/>
      <w:marBottom w:val="0"/>
      <w:divBdr>
        <w:top w:val="none" w:sz="0" w:space="0" w:color="auto"/>
        <w:left w:val="none" w:sz="0" w:space="0" w:color="auto"/>
        <w:bottom w:val="none" w:sz="0" w:space="0" w:color="auto"/>
        <w:right w:val="none" w:sz="0" w:space="0" w:color="auto"/>
      </w:divBdr>
    </w:div>
    <w:div w:id="1966345217">
      <w:bodyDiv w:val="1"/>
      <w:marLeft w:val="0"/>
      <w:marRight w:val="0"/>
      <w:marTop w:val="0"/>
      <w:marBottom w:val="0"/>
      <w:divBdr>
        <w:top w:val="none" w:sz="0" w:space="0" w:color="auto"/>
        <w:left w:val="none" w:sz="0" w:space="0" w:color="auto"/>
        <w:bottom w:val="none" w:sz="0" w:space="0" w:color="auto"/>
        <w:right w:val="none" w:sz="0" w:space="0" w:color="auto"/>
      </w:divBdr>
    </w:div>
    <w:div w:id="2010600149">
      <w:bodyDiv w:val="1"/>
      <w:marLeft w:val="0"/>
      <w:marRight w:val="0"/>
      <w:marTop w:val="0"/>
      <w:marBottom w:val="0"/>
      <w:divBdr>
        <w:top w:val="none" w:sz="0" w:space="0" w:color="auto"/>
        <w:left w:val="none" w:sz="0" w:space="0" w:color="auto"/>
        <w:bottom w:val="none" w:sz="0" w:space="0" w:color="auto"/>
        <w:right w:val="none" w:sz="0" w:space="0" w:color="auto"/>
      </w:divBdr>
    </w:div>
    <w:div w:id="2056419895">
      <w:bodyDiv w:val="1"/>
      <w:marLeft w:val="0"/>
      <w:marRight w:val="0"/>
      <w:marTop w:val="0"/>
      <w:marBottom w:val="0"/>
      <w:divBdr>
        <w:top w:val="none" w:sz="0" w:space="0" w:color="auto"/>
        <w:left w:val="none" w:sz="0" w:space="0" w:color="auto"/>
        <w:bottom w:val="none" w:sz="0" w:space="0" w:color="auto"/>
        <w:right w:val="none" w:sz="0" w:space="0" w:color="auto"/>
      </w:divBdr>
    </w:div>
    <w:div w:id="2073311216">
      <w:bodyDiv w:val="1"/>
      <w:marLeft w:val="0"/>
      <w:marRight w:val="0"/>
      <w:marTop w:val="0"/>
      <w:marBottom w:val="0"/>
      <w:divBdr>
        <w:top w:val="none" w:sz="0" w:space="0" w:color="auto"/>
        <w:left w:val="none" w:sz="0" w:space="0" w:color="auto"/>
        <w:bottom w:val="none" w:sz="0" w:space="0" w:color="auto"/>
        <w:right w:val="none" w:sz="0" w:space="0" w:color="auto"/>
      </w:divBdr>
    </w:div>
    <w:div w:id="2077236782">
      <w:bodyDiv w:val="1"/>
      <w:marLeft w:val="0"/>
      <w:marRight w:val="0"/>
      <w:marTop w:val="0"/>
      <w:marBottom w:val="0"/>
      <w:divBdr>
        <w:top w:val="none" w:sz="0" w:space="0" w:color="auto"/>
        <w:left w:val="none" w:sz="0" w:space="0" w:color="auto"/>
        <w:bottom w:val="none" w:sz="0" w:space="0" w:color="auto"/>
        <w:right w:val="none" w:sz="0" w:space="0" w:color="auto"/>
      </w:divBdr>
    </w:div>
    <w:div w:id="2096396897">
      <w:bodyDiv w:val="1"/>
      <w:marLeft w:val="0"/>
      <w:marRight w:val="0"/>
      <w:marTop w:val="0"/>
      <w:marBottom w:val="0"/>
      <w:divBdr>
        <w:top w:val="none" w:sz="0" w:space="0" w:color="auto"/>
        <w:left w:val="none" w:sz="0" w:space="0" w:color="auto"/>
        <w:bottom w:val="none" w:sz="0" w:space="0" w:color="auto"/>
        <w:right w:val="none" w:sz="0" w:space="0" w:color="auto"/>
      </w:divBdr>
    </w:div>
    <w:div w:id="211223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horizon/hop-on" TargetMode="Externa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opic-details/horizon-widera-2022-access-0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806</Words>
  <Characters>5568</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Barabás</dc:creator>
  <cp:keywords/>
  <dc:description/>
  <cp:lastModifiedBy>Emese Barabas</cp:lastModifiedBy>
  <cp:revision>50</cp:revision>
  <dcterms:created xsi:type="dcterms:W3CDTF">2022-02-26T08:41:00Z</dcterms:created>
  <dcterms:modified xsi:type="dcterms:W3CDTF">2022-04-25T15:07:00Z</dcterms:modified>
</cp:coreProperties>
</file>